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3369"/>
        <w:gridCol w:w="1788"/>
        <w:gridCol w:w="1223"/>
        <w:gridCol w:w="3268"/>
      </w:tblGrid>
      <w:tr w:rsidR="00A665C3" w:rsidTr="00BD493D">
        <w:tc>
          <w:tcPr>
            <w:tcW w:w="3369" w:type="dxa"/>
          </w:tcPr>
          <w:p w:rsidR="00A665C3" w:rsidRDefault="00A665C3" w:rsidP="00BD493D">
            <w:pPr>
              <w:jc w:val="center"/>
              <w:rPr>
                <w:color w:val="000000"/>
                <w:sz w:val="28"/>
                <w:szCs w:val="28"/>
              </w:rPr>
            </w:pPr>
          </w:p>
          <w:p w:rsidR="00A665C3" w:rsidRDefault="00A665C3" w:rsidP="00BD493D">
            <w:pPr>
              <w:jc w:val="center"/>
              <w:rPr>
                <w:color w:val="000000"/>
                <w:sz w:val="28"/>
                <w:szCs w:val="28"/>
              </w:rPr>
            </w:pPr>
          </w:p>
        </w:tc>
        <w:tc>
          <w:tcPr>
            <w:tcW w:w="3011" w:type="dxa"/>
            <w:gridSpan w:val="2"/>
          </w:tcPr>
          <w:p w:rsidR="00A665C3" w:rsidRDefault="00A665C3" w:rsidP="00BD493D">
            <w:pPr>
              <w:rPr>
                <w:color w:val="000000"/>
                <w:sz w:val="28"/>
                <w:szCs w:val="28"/>
              </w:rPr>
            </w:pPr>
          </w:p>
        </w:tc>
        <w:tc>
          <w:tcPr>
            <w:tcW w:w="3268" w:type="dxa"/>
          </w:tcPr>
          <w:p w:rsidR="00A665C3" w:rsidRDefault="00A665C3" w:rsidP="00BD493D">
            <w:pPr>
              <w:rPr>
                <w:color w:val="000000"/>
                <w:sz w:val="28"/>
                <w:szCs w:val="28"/>
              </w:rPr>
            </w:pPr>
          </w:p>
        </w:tc>
      </w:tr>
      <w:tr w:rsidR="00A665C3" w:rsidTr="00BD493D">
        <w:tc>
          <w:tcPr>
            <w:tcW w:w="5157" w:type="dxa"/>
            <w:gridSpan w:val="2"/>
          </w:tcPr>
          <w:tbl>
            <w:tblPr>
              <w:tblW w:w="0" w:type="auto"/>
              <w:jc w:val="center"/>
              <w:tblLook w:val="0000"/>
            </w:tblPr>
            <w:tblGrid>
              <w:gridCol w:w="4941"/>
            </w:tblGrid>
            <w:tr w:rsidR="00A665C3" w:rsidTr="00BD493D">
              <w:trPr>
                <w:jc w:val="center"/>
              </w:trPr>
              <w:tc>
                <w:tcPr>
                  <w:tcW w:w="4952" w:type="dxa"/>
                </w:tcPr>
                <w:p w:rsidR="00A665C3" w:rsidRDefault="00A665C3" w:rsidP="00BD493D">
                  <w:pPr>
                    <w:widowControl w:val="0"/>
                    <w:adjustRightInd w:val="0"/>
                    <w:jc w:val="center"/>
                    <w:rPr>
                      <w:sz w:val="24"/>
                      <w:szCs w:val="28"/>
                    </w:rPr>
                  </w:pPr>
                  <w:r>
                    <w:rPr>
                      <w:sz w:val="24"/>
                      <w:szCs w:val="28"/>
                    </w:rPr>
                    <w:t>СОГЛАСОВАНО</w:t>
                  </w:r>
                </w:p>
              </w:tc>
            </w:tr>
            <w:tr w:rsidR="00A665C3" w:rsidTr="00BD493D">
              <w:trPr>
                <w:jc w:val="center"/>
              </w:trPr>
              <w:tc>
                <w:tcPr>
                  <w:tcW w:w="4952" w:type="dxa"/>
                </w:tcPr>
                <w:p w:rsidR="00A665C3" w:rsidRDefault="00A665C3" w:rsidP="00BD493D">
                  <w:pPr>
                    <w:widowControl w:val="0"/>
                    <w:adjustRightInd w:val="0"/>
                    <w:jc w:val="center"/>
                    <w:rPr>
                      <w:sz w:val="24"/>
                      <w:szCs w:val="28"/>
                    </w:rPr>
                  </w:pPr>
                </w:p>
              </w:tc>
            </w:tr>
          </w:tbl>
          <w:p w:rsidR="00A665C3" w:rsidRDefault="00A665C3" w:rsidP="00BD493D">
            <w:pPr>
              <w:widowControl w:val="0"/>
              <w:adjustRightInd w:val="0"/>
              <w:jc w:val="center"/>
              <w:rPr>
                <w:color w:val="000000"/>
                <w:sz w:val="24"/>
                <w:szCs w:val="28"/>
              </w:rPr>
            </w:pPr>
          </w:p>
        </w:tc>
        <w:tc>
          <w:tcPr>
            <w:tcW w:w="4491" w:type="dxa"/>
            <w:gridSpan w:val="2"/>
          </w:tcPr>
          <w:p w:rsidR="00A665C3" w:rsidRDefault="00A665C3" w:rsidP="00BD493D">
            <w:pPr>
              <w:widowControl w:val="0"/>
              <w:adjustRightInd w:val="0"/>
              <w:jc w:val="center"/>
              <w:rPr>
                <w:color w:val="000000"/>
                <w:sz w:val="24"/>
                <w:szCs w:val="28"/>
              </w:rPr>
            </w:pPr>
            <w:r>
              <w:rPr>
                <w:color w:val="000000"/>
                <w:sz w:val="24"/>
                <w:szCs w:val="28"/>
              </w:rPr>
              <w:t>УТВЕРЖДЕНО</w:t>
            </w:r>
          </w:p>
        </w:tc>
      </w:tr>
      <w:tr w:rsidR="00A665C3" w:rsidTr="00BD493D">
        <w:tc>
          <w:tcPr>
            <w:tcW w:w="5157" w:type="dxa"/>
            <w:gridSpan w:val="2"/>
          </w:tcPr>
          <w:p w:rsidR="00A665C3" w:rsidRDefault="00A665C3" w:rsidP="00BD493D">
            <w:pPr>
              <w:pStyle w:val="31"/>
            </w:pPr>
            <w:r>
              <w:t>Главное управление Центрального Банка Российской Федерации по Красноярскому краю</w:t>
            </w:r>
          </w:p>
          <w:p w:rsidR="00A665C3" w:rsidRDefault="00A665C3" w:rsidP="00BD493D">
            <w:pPr>
              <w:widowControl w:val="0"/>
              <w:adjustRightInd w:val="0"/>
              <w:jc w:val="center"/>
              <w:rPr>
                <w:sz w:val="24"/>
                <w:szCs w:val="28"/>
              </w:rPr>
            </w:pPr>
            <w:proofErr w:type="spellStart"/>
            <w:r>
              <w:rPr>
                <w:sz w:val="24"/>
                <w:szCs w:val="28"/>
              </w:rPr>
              <w:t>А.И.Горькова</w:t>
            </w:r>
            <w:proofErr w:type="spellEnd"/>
          </w:p>
          <w:p w:rsidR="00A665C3" w:rsidRDefault="00A665C3" w:rsidP="00BD493D">
            <w:pPr>
              <w:widowControl w:val="0"/>
              <w:adjustRightInd w:val="0"/>
              <w:jc w:val="center"/>
              <w:rPr>
                <w:color w:val="000000"/>
                <w:sz w:val="24"/>
                <w:szCs w:val="28"/>
              </w:rPr>
            </w:pPr>
            <w:r>
              <w:rPr>
                <w:sz w:val="24"/>
                <w:szCs w:val="28"/>
              </w:rPr>
              <w:t>25 апреля 2008  года</w:t>
            </w:r>
          </w:p>
        </w:tc>
        <w:tc>
          <w:tcPr>
            <w:tcW w:w="4491" w:type="dxa"/>
            <w:gridSpan w:val="2"/>
          </w:tcPr>
          <w:p w:rsidR="00A665C3" w:rsidRDefault="00A665C3" w:rsidP="00BD493D">
            <w:pPr>
              <w:widowControl w:val="0"/>
              <w:adjustRightInd w:val="0"/>
              <w:jc w:val="center"/>
              <w:rPr>
                <w:color w:val="000000"/>
                <w:sz w:val="24"/>
                <w:szCs w:val="28"/>
              </w:rPr>
            </w:pPr>
            <w:r>
              <w:rPr>
                <w:color w:val="000000"/>
                <w:sz w:val="24"/>
                <w:szCs w:val="28"/>
              </w:rPr>
              <w:t>решением Избирательной комиссии</w:t>
            </w:r>
          </w:p>
          <w:p w:rsidR="00A665C3" w:rsidRDefault="00A665C3" w:rsidP="00BD493D">
            <w:pPr>
              <w:widowControl w:val="0"/>
              <w:adjustRightInd w:val="0"/>
              <w:jc w:val="center"/>
              <w:rPr>
                <w:color w:val="000000"/>
                <w:sz w:val="24"/>
                <w:szCs w:val="28"/>
              </w:rPr>
            </w:pPr>
            <w:r>
              <w:rPr>
                <w:color w:val="000000"/>
                <w:sz w:val="24"/>
                <w:szCs w:val="28"/>
              </w:rPr>
              <w:t>Красноярского края</w:t>
            </w:r>
          </w:p>
          <w:p w:rsidR="00A665C3" w:rsidRDefault="00A665C3" w:rsidP="00BD493D">
            <w:pPr>
              <w:widowControl w:val="0"/>
              <w:adjustRightInd w:val="0"/>
              <w:jc w:val="center"/>
              <w:rPr>
                <w:color w:val="000000"/>
                <w:sz w:val="24"/>
                <w:szCs w:val="28"/>
              </w:rPr>
            </w:pPr>
            <w:r>
              <w:rPr>
                <w:color w:val="000000"/>
                <w:sz w:val="24"/>
                <w:szCs w:val="28"/>
              </w:rPr>
              <w:t xml:space="preserve"> от 3 июля  2008 года № 61/324</w:t>
            </w:r>
          </w:p>
          <w:p w:rsidR="00A665C3" w:rsidRDefault="00A665C3" w:rsidP="00BD493D">
            <w:pPr>
              <w:widowControl w:val="0"/>
              <w:adjustRightInd w:val="0"/>
              <w:jc w:val="center"/>
              <w:rPr>
                <w:color w:val="000000"/>
                <w:sz w:val="24"/>
                <w:szCs w:val="28"/>
              </w:rPr>
            </w:pPr>
          </w:p>
        </w:tc>
      </w:tr>
    </w:tbl>
    <w:p w:rsidR="00A665C3" w:rsidRDefault="00A665C3" w:rsidP="00A665C3">
      <w:pPr>
        <w:rPr>
          <w:b/>
          <w:bCs/>
          <w:color w:val="000000"/>
          <w:sz w:val="28"/>
          <w:szCs w:val="28"/>
        </w:rPr>
      </w:pPr>
    </w:p>
    <w:p w:rsidR="00A665C3" w:rsidRPr="00055ECF" w:rsidRDefault="00A665C3" w:rsidP="00A665C3">
      <w:pPr>
        <w:jc w:val="center"/>
        <w:rPr>
          <w:b/>
          <w:bCs/>
          <w:color w:val="000000"/>
          <w:sz w:val="28"/>
          <w:szCs w:val="28"/>
        </w:rPr>
      </w:pPr>
    </w:p>
    <w:p w:rsidR="00A665C3" w:rsidRDefault="00A665C3" w:rsidP="00A665C3">
      <w:pPr>
        <w:jc w:val="center"/>
        <w:rPr>
          <w:b/>
          <w:bCs/>
          <w:color w:val="000000"/>
          <w:sz w:val="28"/>
          <w:szCs w:val="28"/>
        </w:rPr>
      </w:pPr>
      <w:r>
        <w:rPr>
          <w:b/>
          <w:bCs/>
          <w:color w:val="000000"/>
          <w:sz w:val="28"/>
          <w:szCs w:val="28"/>
        </w:rPr>
        <w:t>ПОРЯДОК</w:t>
      </w:r>
    </w:p>
    <w:p w:rsidR="00A665C3" w:rsidRDefault="00A665C3" w:rsidP="00A665C3">
      <w:pPr>
        <w:pStyle w:val="3"/>
        <w:ind w:firstLine="709"/>
        <w:rPr>
          <w:color w:val="000000"/>
        </w:rPr>
      </w:pPr>
      <w:r>
        <w:rPr>
          <w:color w:val="000000"/>
        </w:rPr>
        <w:t>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w:t>
      </w:r>
    </w:p>
    <w:p w:rsidR="00A665C3" w:rsidRDefault="00A665C3" w:rsidP="00A665C3">
      <w:pPr>
        <w:pStyle w:val="ConsNormal"/>
        <w:widowControl/>
        <w:ind w:firstLine="540"/>
        <w:jc w:val="center"/>
        <w:rPr>
          <w:color w:val="000000"/>
        </w:rPr>
      </w:pPr>
    </w:p>
    <w:p w:rsidR="00A665C3" w:rsidRDefault="00A665C3" w:rsidP="00A665C3">
      <w:pPr>
        <w:jc w:val="center"/>
        <w:rPr>
          <w:b/>
          <w:bCs/>
          <w:color w:val="000000"/>
          <w:sz w:val="28"/>
          <w:szCs w:val="28"/>
        </w:rPr>
      </w:pPr>
    </w:p>
    <w:p w:rsidR="00A665C3" w:rsidRDefault="00A665C3" w:rsidP="00A665C3">
      <w:pPr>
        <w:widowControl w:val="0"/>
        <w:adjustRightInd w:val="0"/>
        <w:ind w:firstLine="706"/>
        <w:jc w:val="both"/>
        <w:rPr>
          <w:color w:val="000000"/>
          <w:sz w:val="28"/>
          <w:szCs w:val="28"/>
        </w:rPr>
      </w:pPr>
      <w:r>
        <w:rPr>
          <w:color w:val="000000"/>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Законом Красноярского края «О выборах в органы местного самоуправления в Красноярском крае» (далее – Законы),  Избирательная комиссия Красноярского края по согласованию с Главным управлением  Центрального Банка Российской Федерации по Красноярскому краю устанавливает следующий порядок</w:t>
      </w:r>
      <w:r>
        <w:rPr>
          <w:b/>
          <w:bCs/>
          <w:color w:val="000000"/>
          <w:sz w:val="28"/>
          <w:szCs w:val="28"/>
        </w:rPr>
        <w:t xml:space="preserve"> </w:t>
      </w:r>
      <w:r>
        <w:rPr>
          <w:color w:val="000000"/>
          <w:sz w:val="28"/>
          <w:szCs w:val="28"/>
        </w:rPr>
        <w:t>открытия, ведения и закрытия специальных избирательных счетов.</w:t>
      </w:r>
    </w:p>
    <w:p w:rsidR="00A665C3" w:rsidRDefault="00A665C3" w:rsidP="00A665C3">
      <w:pPr>
        <w:pStyle w:val="3"/>
        <w:ind w:firstLine="709"/>
        <w:jc w:val="both"/>
        <w:rPr>
          <w:color w:val="000000"/>
        </w:rPr>
      </w:pPr>
      <w:r>
        <w:rPr>
          <w:color w:val="000000"/>
        </w:rPr>
        <w:t>Открытие, ведение и закрытие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 осуществляется в соответствии с законами.</w:t>
      </w:r>
    </w:p>
    <w:p w:rsidR="00A665C3" w:rsidRDefault="00A665C3" w:rsidP="00A665C3">
      <w:pPr>
        <w:widowControl w:val="0"/>
        <w:adjustRightInd w:val="0"/>
        <w:ind w:firstLine="706"/>
        <w:jc w:val="both"/>
        <w:rPr>
          <w:color w:val="000000"/>
          <w:sz w:val="28"/>
          <w:szCs w:val="28"/>
        </w:rPr>
      </w:pPr>
    </w:p>
    <w:p w:rsidR="00A665C3" w:rsidRDefault="00A665C3" w:rsidP="00A665C3">
      <w:pPr>
        <w:spacing w:after="120"/>
        <w:jc w:val="center"/>
        <w:rPr>
          <w:b/>
          <w:bCs/>
          <w:sz w:val="28"/>
          <w:szCs w:val="28"/>
        </w:rPr>
      </w:pPr>
      <w:r>
        <w:rPr>
          <w:b/>
          <w:bCs/>
          <w:sz w:val="28"/>
          <w:szCs w:val="28"/>
        </w:rPr>
        <w:t>1. Открытие специального избирательного счета</w:t>
      </w:r>
    </w:p>
    <w:p w:rsidR="00A665C3" w:rsidRDefault="00A665C3" w:rsidP="00A665C3">
      <w:pPr>
        <w:spacing w:after="120"/>
        <w:ind w:firstLine="709"/>
        <w:jc w:val="both"/>
        <w:rPr>
          <w:b/>
          <w:bCs/>
          <w:sz w:val="28"/>
          <w:szCs w:val="28"/>
        </w:rPr>
      </w:pPr>
      <w:r>
        <w:rPr>
          <w:sz w:val="28"/>
          <w:szCs w:val="28"/>
        </w:rP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(далее по тексту – Сбербанк), а при их отсутствии - в других кредитных организациях, расположенных на территории избирательного округа на основании договора банковского счета.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Кандидат, избирательное объединение вправе открыть только один специальный избирательный счет.</w:t>
      </w:r>
    </w:p>
    <w:p w:rsidR="00A665C3" w:rsidRDefault="00A665C3" w:rsidP="00A665C3">
      <w:pPr>
        <w:pStyle w:val="ConsNormal"/>
        <w:widowControl/>
        <w:spacing w:line="346"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Право распоряжаться средствами избирательного фонда принадлежит создавшим этот фонд кандидату, избирательному объединению.</w:t>
      </w:r>
    </w:p>
    <w:p w:rsidR="00A665C3" w:rsidRDefault="00A665C3" w:rsidP="00A665C3">
      <w:pPr>
        <w:pStyle w:val="ConsNormal"/>
        <w:widowControl/>
        <w:spacing w:line="346"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Кандидат может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совершеннолетнему гражданину Российской Федерации (своему уполномоченному представителю по финансовым вопросам</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зарегистрированному соответствующей  избирательной комиссией), а избирательное объединение обязано назначить уполномоченного представителя по финансовым вопросам.</w:t>
      </w:r>
    </w:p>
    <w:p w:rsidR="00A665C3" w:rsidRDefault="00A665C3" w:rsidP="00A665C3">
      <w:pPr>
        <w:pStyle w:val="ConsNormal"/>
        <w:widowControl/>
        <w:spacing w:line="346"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представитель кандидата по финансовым вопросам действует на основании нотариально удостоверенной доверенности, оформленной в установленном законом порядке,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включая возврат денежных средств и внесение средств за кандидата,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w:t>
      </w:r>
    </w:p>
    <w:p w:rsidR="00A665C3" w:rsidRDefault="00A665C3" w:rsidP="00A665C3">
      <w:pPr>
        <w:pStyle w:val="3"/>
        <w:ind w:firstLine="709"/>
        <w:jc w:val="both"/>
        <w:rPr>
          <w:color w:val="000000"/>
        </w:rPr>
      </w:pPr>
      <w:r>
        <w:rPr>
          <w:color w:val="000000"/>
        </w:rPr>
        <w:t>Уполномоченный представитель по финансовым вопросам избирательного объединения действует в соответствии с доверенностью, заверенной руководящим органом избирательного объединения,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включая возврат денежных средств, учет денежных средств избирательного фонда, контроль за их поступлением и расходованием, обязанности сдачи финансового отчета и иные полномочия, в том числе право подписи на расчетных документах и использование печати), а также приводится образец (оттиск) печати для финансовых документов.</w:t>
      </w: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Открытие специального избирательного счета кандидата осуществляется незамедлительно после представления в филиал Сбербанка:</w:t>
      </w:r>
    </w:p>
    <w:p w:rsidR="00A665C3" w:rsidRDefault="00A665C3" w:rsidP="00A665C3">
      <w:pPr>
        <w:spacing w:after="120"/>
        <w:ind w:firstLine="709"/>
        <w:jc w:val="both"/>
        <w:rPr>
          <w:color w:val="000000"/>
          <w:sz w:val="28"/>
          <w:szCs w:val="28"/>
        </w:rPr>
      </w:pPr>
      <w:r>
        <w:rPr>
          <w:color w:val="000000"/>
          <w:sz w:val="28"/>
          <w:szCs w:val="28"/>
        </w:rPr>
        <w:t>-письменного обращения в Сбербанк по форме, указанной в приложении № 1 к настоящему Порядку:</w:t>
      </w: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-разрешения соответствующей  избирательной комиссии на открытие данному кандидату специального избирательного счета, в котором указывается адрес филиала Сбербанка; </w:t>
      </w: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-паспорта гражданина Российской Федерации либо документа, заменяющего паспорт; </w:t>
      </w: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-карточки с образцами подписей и оттиска печати;</w:t>
      </w:r>
    </w:p>
    <w:p w:rsidR="00A665C3" w:rsidRDefault="00A665C3" w:rsidP="00A665C3">
      <w:pPr>
        <w:pStyle w:val="ConsNormal"/>
        <w:widowControl/>
        <w:spacing w:line="32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-нотариально удостоверенной доверенности уполномоченного представителя по финансовым вопросам (в случае его назначения).</w:t>
      </w:r>
    </w:p>
    <w:p w:rsidR="00A665C3" w:rsidRDefault="00A665C3" w:rsidP="00A665C3">
      <w:pPr>
        <w:spacing w:after="120"/>
        <w:ind w:firstLine="709"/>
        <w:jc w:val="both"/>
        <w:rPr>
          <w:color w:val="000000"/>
          <w:sz w:val="28"/>
          <w:szCs w:val="28"/>
        </w:rPr>
      </w:pPr>
      <w:r>
        <w:rPr>
          <w:color w:val="000000"/>
          <w:sz w:val="28"/>
          <w:szCs w:val="28"/>
        </w:rPr>
        <w:t xml:space="preserve">Разрешение на открытие специального избирательного счета выдается кандидату в течение двух дней со дня  получения соответствующей избирательной комиссией уведомления о выдвижении кандидата. </w:t>
      </w:r>
    </w:p>
    <w:p w:rsidR="00A665C3" w:rsidRDefault="00A665C3" w:rsidP="00A665C3">
      <w:pPr>
        <w:spacing w:after="120"/>
        <w:ind w:firstLine="709"/>
        <w:jc w:val="both"/>
        <w:rPr>
          <w:color w:val="000000"/>
          <w:sz w:val="28"/>
          <w:szCs w:val="28"/>
        </w:rPr>
      </w:pPr>
      <w:r>
        <w:rPr>
          <w:color w:val="000000"/>
          <w:sz w:val="28"/>
          <w:szCs w:val="28"/>
        </w:rPr>
        <w:t>1.4. Открытие специального избирательного счета избирательного объединения осуществляется незамедлительно после представления в филиал Сбербанка:</w:t>
      </w:r>
    </w:p>
    <w:p w:rsidR="00A665C3" w:rsidRDefault="00A665C3" w:rsidP="00A665C3">
      <w:pPr>
        <w:spacing w:after="120"/>
        <w:ind w:firstLine="709"/>
        <w:jc w:val="both"/>
        <w:rPr>
          <w:color w:val="000000"/>
          <w:sz w:val="28"/>
          <w:szCs w:val="28"/>
        </w:rPr>
      </w:pPr>
      <w:r>
        <w:rPr>
          <w:color w:val="000000"/>
          <w:sz w:val="28"/>
          <w:szCs w:val="28"/>
        </w:rPr>
        <w:t>-письменного обращения в Сбербанк по форме, указанной в приложении № 1 к настоящему Порядку:</w:t>
      </w:r>
    </w:p>
    <w:p w:rsidR="00A665C3" w:rsidRDefault="00A665C3" w:rsidP="00A665C3">
      <w:pPr>
        <w:spacing w:after="120"/>
        <w:ind w:firstLine="709"/>
        <w:jc w:val="both"/>
        <w:rPr>
          <w:color w:val="000000"/>
          <w:sz w:val="28"/>
          <w:szCs w:val="28"/>
        </w:rPr>
      </w:pPr>
      <w:r>
        <w:rPr>
          <w:color w:val="000000"/>
          <w:sz w:val="28"/>
          <w:szCs w:val="28"/>
        </w:rPr>
        <w:t>-разрешения избирательной комиссии муниципального образования на открытие специального избирательного счета, в котором указывается адрес филиала Сбербанка;</w:t>
      </w:r>
    </w:p>
    <w:p w:rsidR="00A665C3" w:rsidRDefault="00A665C3" w:rsidP="00A665C3">
      <w:pPr>
        <w:spacing w:after="120"/>
        <w:ind w:firstLine="709"/>
        <w:jc w:val="both"/>
        <w:rPr>
          <w:color w:val="000000"/>
          <w:sz w:val="28"/>
          <w:szCs w:val="28"/>
        </w:rPr>
      </w:pPr>
      <w:r>
        <w:rPr>
          <w:color w:val="000000"/>
          <w:sz w:val="28"/>
          <w:szCs w:val="28"/>
        </w:rPr>
        <w:t>-паспорта гражданина Российской Федерации уполномоченного представителя по финансовым вопросам избирательного объединения либо документа, заменяющего паспорт;</w:t>
      </w:r>
    </w:p>
    <w:p w:rsidR="00A665C3" w:rsidRDefault="00A665C3" w:rsidP="00A665C3">
      <w:pPr>
        <w:spacing w:after="120"/>
        <w:ind w:firstLine="709"/>
        <w:jc w:val="both"/>
        <w:rPr>
          <w:color w:val="000000"/>
          <w:sz w:val="28"/>
          <w:szCs w:val="28"/>
        </w:rPr>
      </w:pPr>
      <w:r>
        <w:rPr>
          <w:color w:val="000000"/>
          <w:sz w:val="28"/>
          <w:szCs w:val="28"/>
        </w:rPr>
        <w:t>-доверенности уполномоченного представителя по финансовым вопросам избирательного объединения;</w:t>
      </w:r>
    </w:p>
    <w:p w:rsidR="00A665C3" w:rsidRDefault="00A665C3" w:rsidP="00A665C3">
      <w:pPr>
        <w:spacing w:after="120"/>
        <w:ind w:firstLine="709"/>
        <w:jc w:val="both"/>
        <w:rPr>
          <w:color w:val="000000"/>
          <w:sz w:val="28"/>
          <w:szCs w:val="28"/>
        </w:rPr>
      </w:pPr>
      <w:r>
        <w:rPr>
          <w:color w:val="000000"/>
          <w:sz w:val="28"/>
          <w:szCs w:val="28"/>
        </w:rPr>
        <w:t>-копии решения избирательной комиссии муниципального образования о регистрации уполномоченного представителя по финансовым вопросам избирательного объединения;</w:t>
      </w:r>
    </w:p>
    <w:p w:rsidR="00A665C3" w:rsidRDefault="00A665C3" w:rsidP="00A665C3">
      <w:pPr>
        <w:spacing w:after="120"/>
        <w:ind w:firstLine="709"/>
        <w:jc w:val="both"/>
        <w:rPr>
          <w:color w:val="000000"/>
          <w:sz w:val="28"/>
          <w:szCs w:val="28"/>
        </w:rPr>
      </w:pPr>
      <w:r>
        <w:rPr>
          <w:color w:val="000000"/>
          <w:sz w:val="28"/>
          <w:szCs w:val="28"/>
        </w:rPr>
        <w:t>-карточки с образцами подписи уполномоченного представителя по финансовым вопросам избирательного объединения и оттиском печати избирательного объединения.</w:t>
      </w:r>
    </w:p>
    <w:p w:rsidR="00A665C3" w:rsidRDefault="00A665C3" w:rsidP="00A665C3">
      <w:pPr>
        <w:spacing w:after="120"/>
        <w:ind w:firstLine="709"/>
        <w:jc w:val="both"/>
        <w:rPr>
          <w:color w:val="000000"/>
          <w:sz w:val="28"/>
          <w:szCs w:val="28"/>
        </w:rPr>
      </w:pPr>
      <w:r>
        <w:rPr>
          <w:color w:val="000000"/>
          <w:sz w:val="28"/>
          <w:szCs w:val="28"/>
        </w:rPr>
        <w:t>Разрешение на открытие специального избирательного счета выдается избирательной комиссией муниципального образования в течение двух дней со дня регистрации уполномоченного представителя по финансовым вопросам избирательного объединения.  Перечень представляемых документов и порядок регистрации уполномоченного представителя по финансовым вопросам избирательного объединения определяется статьями 27 и 44  Закона Красноярского края «О выборах в органы местного самоуправления в Красноярском крае».</w:t>
      </w:r>
    </w:p>
    <w:p w:rsidR="00A665C3" w:rsidRDefault="00A665C3" w:rsidP="00A665C3">
      <w:pPr>
        <w:spacing w:after="120"/>
        <w:ind w:firstLine="709"/>
        <w:jc w:val="both"/>
        <w:rPr>
          <w:color w:val="000000"/>
          <w:sz w:val="24"/>
          <w:szCs w:val="24"/>
        </w:rPr>
      </w:pPr>
      <w:r>
        <w:rPr>
          <w:color w:val="000000"/>
          <w:sz w:val="28"/>
          <w:szCs w:val="28"/>
        </w:rPr>
        <w:t>1.5. Кандидат, избирательное объединение в течение трех дней  со дня открытия специального избирательного счета, но не позднее дня представления документов на регистрацию, сообщает по форме, приведенной в приложении № 2 к настоящему Порядку, в соответствующую избирательную комиссию реквизиты открытого специального избирательного счета.</w:t>
      </w:r>
    </w:p>
    <w:p w:rsidR="00A665C3" w:rsidRDefault="00A665C3" w:rsidP="00A665C3">
      <w:pPr>
        <w:pStyle w:val="ConsNormal"/>
        <w:widowControl/>
        <w:spacing w:line="346"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Плата за услуги банка по открытию специального избирательного  счета и проведению операций по этому   счету не   взимается.  За пользование</w:t>
      </w:r>
    </w:p>
    <w:p w:rsidR="00A665C3" w:rsidRDefault="00A665C3" w:rsidP="00A665C3">
      <w:pPr>
        <w:pStyle w:val="ConsNormal"/>
        <w:widowControl/>
        <w:spacing w:line="346" w:lineRule="atLeas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денежными средствами, находящимися на специальном избирательном счете, проценты банком не начисляются и не уплачиваются. Все средства зачисляются на специальный избирательный счет в валюте Российской  Федерации.</w:t>
      </w:r>
    </w:p>
    <w:p w:rsidR="00A665C3" w:rsidRDefault="00A665C3" w:rsidP="00A665C3">
      <w:pPr>
        <w:spacing w:after="120"/>
        <w:ind w:firstLine="709"/>
        <w:jc w:val="both"/>
        <w:rPr>
          <w:sz w:val="28"/>
          <w:szCs w:val="28"/>
        </w:rPr>
      </w:pPr>
      <w:r>
        <w:rPr>
          <w:sz w:val="28"/>
          <w:szCs w:val="28"/>
        </w:rPr>
        <w:t>1.7. Операции по специальным избирательным счетам кандидатов, избирательных объединений осуществляются в соответствии с гражданским законодательством Российской Федерации, нормативными актами  Центрального Банка Российской Федерации, договором банковского счета с учетом положений настоящего Порядка.</w:t>
      </w:r>
    </w:p>
    <w:p w:rsidR="00A665C3" w:rsidRDefault="00A665C3" w:rsidP="00A665C3">
      <w:pPr>
        <w:spacing w:after="120"/>
        <w:jc w:val="center"/>
        <w:rPr>
          <w:b/>
          <w:bCs/>
          <w:color w:val="000000"/>
          <w:sz w:val="28"/>
          <w:szCs w:val="28"/>
        </w:rPr>
      </w:pPr>
      <w:r>
        <w:rPr>
          <w:b/>
          <w:bCs/>
          <w:color w:val="000000"/>
          <w:sz w:val="28"/>
          <w:szCs w:val="28"/>
        </w:rPr>
        <w:t>2. Ведение специального избирательного счета</w:t>
      </w:r>
    </w:p>
    <w:p w:rsidR="00A665C3" w:rsidRDefault="00A665C3" w:rsidP="00A665C3">
      <w:pPr>
        <w:ind w:firstLine="709"/>
        <w:jc w:val="both"/>
        <w:rPr>
          <w:color w:val="000000"/>
          <w:sz w:val="28"/>
          <w:szCs w:val="28"/>
        </w:rPr>
      </w:pPr>
      <w:r>
        <w:rPr>
          <w:sz w:val="28"/>
          <w:szCs w:val="28"/>
        </w:rPr>
        <w:t xml:space="preserve"> 2.1.</w:t>
      </w:r>
      <w:r>
        <w:rPr>
          <w:color w:val="000000"/>
          <w:sz w:val="28"/>
          <w:szCs w:val="28"/>
        </w:rPr>
        <w:t xml:space="preserve">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A665C3" w:rsidRDefault="00A665C3" w:rsidP="00A665C3">
      <w:pPr>
        <w:ind w:firstLine="709"/>
        <w:jc w:val="both"/>
        <w:rPr>
          <w:sz w:val="28"/>
          <w:szCs w:val="28"/>
        </w:rPr>
      </w:pPr>
      <w:r>
        <w:rPr>
          <w:color w:val="000000"/>
          <w:sz w:val="28"/>
          <w:szCs w:val="28"/>
        </w:rPr>
        <w:t>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кредитная организация переносит сведения, указанные гражданином в платежном документе.</w:t>
      </w:r>
    </w:p>
    <w:p w:rsidR="00A665C3" w:rsidRDefault="00A665C3" w:rsidP="00A665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2.2.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A665C3" w:rsidRDefault="00A665C3" w:rsidP="00A665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дополнительно указывается дата регистрации юридического лица и отметка об отсутствии ограничений, предусмотренных пунктом 5 статьи 44 Закона Красноярского края «О выборах в органы местного самоуправления в Красноярском крае». В качестве отметки об отсутствии ограничений используется следующая запись: «Ограничений, предусмотренных пунктом 5 статьи 44 Закона края от 02.10.2003 № 8-1411, нет».</w:t>
      </w:r>
    </w:p>
    <w:p w:rsidR="00A665C3" w:rsidRDefault="00A665C3" w:rsidP="00A665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2.3. В соответствии с Законами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w:t>
      </w:r>
    </w:p>
    <w:p w:rsidR="00A665C3" w:rsidRDefault="00A665C3" w:rsidP="00A665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665C3" w:rsidRDefault="00A665C3" w:rsidP="00A665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A665C3" w:rsidRDefault="00A665C3" w:rsidP="00A665C3">
      <w:pPr>
        <w:widowControl w:val="0"/>
        <w:adjustRightInd w:val="0"/>
        <w:ind w:firstLine="706"/>
        <w:jc w:val="both"/>
        <w:rPr>
          <w:color w:val="000000"/>
          <w:sz w:val="28"/>
          <w:szCs w:val="28"/>
        </w:rPr>
      </w:pPr>
      <w:r>
        <w:rPr>
          <w:color w:val="000000"/>
          <w:sz w:val="28"/>
          <w:szCs w:val="28"/>
        </w:rPr>
        <w:t>2.4. Операции по специальным избирательным счетам осуществляются в соответствии с гражданским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A665C3" w:rsidRDefault="00A665C3" w:rsidP="00A665C3">
      <w:pPr>
        <w:pStyle w:val="ConsNormal"/>
        <w:widowControl/>
        <w:spacing w:line="347" w:lineRule="atLeast"/>
        <w:ind w:firstLine="851"/>
        <w:jc w:val="center"/>
        <w:rPr>
          <w:rFonts w:ascii="Times New Roman" w:hAnsi="Times New Roman" w:cs="Times New Roman"/>
          <w:b/>
          <w:bCs/>
          <w:color w:val="000000"/>
          <w:sz w:val="28"/>
          <w:szCs w:val="28"/>
        </w:rPr>
      </w:pPr>
    </w:p>
    <w:p w:rsidR="00A665C3" w:rsidRDefault="00A665C3" w:rsidP="00A665C3">
      <w:pPr>
        <w:pStyle w:val="ConsNormal"/>
        <w:widowControl/>
        <w:spacing w:line="347" w:lineRule="atLeast"/>
        <w:ind w:firstLine="851"/>
        <w:jc w:val="center"/>
        <w:rPr>
          <w:rFonts w:ascii="Times New Roman" w:hAnsi="Times New Roman" w:cs="Times New Roman"/>
          <w:b/>
          <w:sz w:val="28"/>
          <w:szCs w:val="28"/>
        </w:rPr>
      </w:pPr>
      <w:r>
        <w:rPr>
          <w:rFonts w:ascii="Times New Roman" w:hAnsi="Times New Roman" w:cs="Times New Roman"/>
          <w:b/>
          <w:sz w:val="28"/>
          <w:szCs w:val="28"/>
        </w:rPr>
        <w:t>3. Закрытие специального избирательного счета</w:t>
      </w:r>
    </w:p>
    <w:p w:rsidR="00A665C3" w:rsidRDefault="00A665C3" w:rsidP="00A665C3">
      <w:pPr>
        <w:pStyle w:val="ConsNormal"/>
        <w:widowControl/>
        <w:spacing w:line="347" w:lineRule="atLeast"/>
        <w:ind w:firstLine="851"/>
        <w:jc w:val="center"/>
        <w:rPr>
          <w:rFonts w:ascii="Times New Roman" w:hAnsi="Times New Roman" w:cs="Times New Roman"/>
          <w:b/>
          <w:bCs/>
          <w:color w:val="000000"/>
          <w:sz w:val="28"/>
          <w:szCs w:val="28"/>
        </w:rPr>
      </w:pPr>
    </w:p>
    <w:p w:rsidR="00A665C3" w:rsidRDefault="00A665C3" w:rsidP="00A665C3">
      <w:pPr>
        <w:spacing w:after="120"/>
        <w:ind w:firstLine="709"/>
        <w:jc w:val="both"/>
        <w:rPr>
          <w:color w:val="000000"/>
          <w:sz w:val="28"/>
          <w:szCs w:val="28"/>
        </w:rPr>
      </w:pPr>
      <w:r>
        <w:rPr>
          <w:color w:val="000000"/>
          <w:sz w:val="28"/>
          <w:szCs w:val="28"/>
        </w:rPr>
        <w:t>3.1. Все финансовые операции по оплате расходов со специального избирательного счета  прекращаются в день, предшествующий дню голосования, в пределах установленного в филиале Сбербанка времени операционного дня. Денежные средства по платежным документам, оформленным до дня голосования, но поступившим в филиал Сбербанка, в котором открыт специальный избирательный счет, позже, подлежат зачислению на специальный избирательный счет.</w:t>
      </w:r>
    </w:p>
    <w:p w:rsidR="00A665C3" w:rsidRDefault="00A665C3" w:rsidP="00A665C3">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Законами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филиалом Сбербанка по письменному указанию соответствующей избирательной комиссии.</w:t>
      </w:r>
    </w:p>
    <w:p w:rsidR="00A665C3" w:rsidRDefault="00A665C3" w:rsidP="00A665C3">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3.3.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A665C3" w:rsidRDefault="00A665C3" w:rsidP="00A665C3">
      <w:pPr>
        <w:pStyle w:val="ConsNormal"/>
        <w:widowControl/>
        <w:spacing w:line="347"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продлении срока проведения финансовых операций избирательная комиссия письменно извещает соответствующий филиал Сбербанка. </w:t>
      </w:r>
    </w:p>
    <w:p w:rsidR="00A665C3" w:rsidRDefault="00A665C3" w:rsidP="00A665C3">
      <w:pPr>
        <w:pStyle w:val="3"/>
        <w:ind w:firstLine="709"/>
        <w:jc w:val="both"/>
        <w:rPr>
          <w:color w:val="000000"/>
        </w:rPr>
      </w:pPr>
      <w:r>
        <w:rPr>
          <w:color w:val="000000"/>
        </w:rPr>
        <w:t>3.4. Специальный избирательный счет закрывается кандидатом, избирательным объединением до даты представления итогового финансового отчета.</w:t>
      </w:r>
    </w:p>
    <w:p w:rsidR="00A665C3" w:rsidRDefault="00A665C3" w:rsidP="00A665C3">
      <w:pPr>
        <w:pStyle w:val="3"/>
        <w:ind w:firstLine="709"/>
        <w:jc w:val="both"/>
        <w:rPr>
          <w:color w:val="000000"/>
        </w:rPr>
      </w:pPr>
      <w:r>
        <w:rPr>
          <w:color w:val="000000"/>
        </w:rPr>
        <w:t>3.5. В соответствии с Законами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w:t>
      </w:r>
    </w:p>
    <w:p w:rsidR="00A665C3" w:rsidRDefault="00A665C3" w:rsidP="00A665C3"/>
    <w:p w:rsidR="00A665C3" w:rsidRDefault="00A665C3" w:rsidP="00A665C3"/>
    <w:p w:rsidR="00A665C3" w:rsidRDefault="00A665C3" w:rsidP="00A665C3">
      <w:pPr>
        <w:pStyle w:val="3"/>
        <w:jc w:val="both"/>
        <w:rPr>
          <w:color w:val="000000"/>
        </w:rPr>
      </w:pPr>
      <w:r>
        <w:rPr>
          <w:color w:val="000000"/>
        </w:rPr>
        <w:t xml:space="preserve">средствам. Кредитная организация обязана  по истечении 60 дней со дня голосования по письменному указанию соответствующей комиссии  (с указанием реквизитов соответствующего счета и сумм денежных средств)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 </w:t>
      </w:r>
    </w:p>
    <w:p w:rsidR="00A665C3" w:rsidRDefault="00A665C3" w:rsidP="00A665C3">
      <w:pPr>
        <w:spacing w:after="120"/>
        <w:jc w:val="both"/>
        <w:rPr>
          <w:color w:val="000000"/>
          <w:sz w:val="28"/>
          <w:szCs w:val="28"/>
        </w:rPr>
      </w:pPr>
    </w:p>
    <w:p w:rsidR="00A665C3" w:rsidRDefault="00A665C3" w:rsidP="00A665C3"/>
    <w:p w:rsidR="00A665C3" w:rsidRDefault="00A665C3" w:rsidP="00A665C3">
      <w:pPr>
        <w:jc w:val="right"/>
        <w:rPr>
          <w:sz w:val="18"/>
          <w:szCs w:val="18"/>
        </w:rPr>
      </w:pPr>
      <w:r>
        <w:t xml:space="preserve">                             </w:t>
      </w:r>
      <w:r>
        <w:rPr>
          <w:sz w:val="18"/>
          <w:szCs w:val="18"/>
        </w:rPr>
        <w:t xml:space="preserve">                                        Приложение 1</w:t>
      </w:r>
    </w:p>
    <w:tbl>
      <w:tblPr>
        <w:tblW w:w="0" w:type="auto"/>
        <w:tblInd w:w="3936" w:type="dxa"/>
        <w:tblLayout w:type="fixed"/>
        <w:tblLook w:val="0000"/>
      </w:tblPr>
      <w:tblGrid>
        <w:gridCol w:w="850"/>
        <w:gridCol w:w="4961"/>
        <w:gridCol w:w="108"/>
      </w:tblGrid>
      <w:tr w:rsidR="00A665C3" w:rsidTr="00BD493D">
        <w:tc>
          <w:tcPr>
            <w:tcW w:w="5919" w:type="dxa"/>
            <w:gridSpan w:val="3"/>
          </w:tcPr>
          <w:p w:rsidR="00A665C3" w:rsidRDefault="00A665C3" w:rsidP="00BD493D">
            <w:pPr>
              <w:jc w:val="both"/>
              <w:rPr>
                <w:sz w:val="18"/>
                <w:szCs w:val="18"/>
              </w:rPr>
            </w:pPr>
            <w:r>
              <w:rPr>
                <w:sz w:val="18"/>
                <w:szCs w:val="18"/>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w:t>
            </w:r>
          </w:p>
        </w:tc>
      </w:tr>
      <w:tr w:rsidR="00A665C3" w:rsidTr="00BD493D">
        <w:trPr>
          <w:gridBefore w:val="1"/>
          <w:gridAfter w:val="1"/>
          <w:wBefore w:w="850" w:type="dxa"/>
          <w:wAfter w:w="108" w:type="dxa"/>
        </w:trPr>
        <w:tc>
          <w:tcPr>
            <w:tcW w:w="4961" w:type="dxa"/>
          </w:tcPr>
          <w:p w:rsidR="00A665C3" w:rsidRDefault="00A665C3" w:rsidP="00BD493D">
            <w:pPr>
              <w:jc w:val="right"/>
              <w:rPr>
                <w:sz w:val="22"/>
                <w:szCs w:val="22"/>
              </w:rPr>
            </w:pPr>
            <w:r>
              <w:rPr>
                <w:sz w:val="22"/>
                <w:szCs w:val="22"/>
              </w:rPr>
              <w:t>Форма № 1</w:t>
            </w:r>
          </w:p>
          <w:p w:rsidR="00A665C3" w:rsidRDefault="00A665C3" w:rsidP="00BD493D">
            <w:pPr>
              <w:pStyle w:val="21"/>
            </w:pPr>
            <w:r>
              <w:t>______________________________________________________________________________</w:t>
            </w:r>
          </w:p>
          <w:p w:rsidR="00A665C3" w:rsidRDefault="00A665C3" w:rsidP="00BD493D">
            <w:pPr>
              <w:jc w:val="center"/>
              <w:rPr>
                <w:sz w:val="16"/>
                <w:szCs w:val="16"/>
              </w:rPr>
            </w:pPr>
            <w:r>
              <w:rPr>
                <w:sz w:val="16"/>
                <w:szCs w:val="16"/>
              </w:rPr>
              <w:t>(указать наименование и номер отделения (филиала) Сбербанка)</w:t>
            </w:r>
          </w:p>
        </w:tc>
      </w:tr>
      <w:tr w:rsidR="00A665C3" w:rsidTr="00BD493D">
        <w:trPr>
          <w:gridBefore w:val="1"/>
          <w:gridAfter w:val="1"/>
          <w:wBefore w:w="850" w:type="dxa"/>
          <w:wAfter w:w="108" w:type="dxa"/>
        </w:trPr>
        <w:tc>
          <w:tcPr>
            <w:tcW w:w="4961" w:type="dxa"/>
          </w:tcPr>
          <w:p w:rsidR="00A665C3" w:rsidRDefault="00A665C3" w:rsidP="00BD493D">
            <w:pPr>
              <w:pBdr>
                <w:bottom w:val="single" w:sz="12" w:space="1" w:color="auto"/>
              </w:pBdr>
              <w:jc w:val="center"/>
              <w:rPr>
                <w:b/>
                <w:bCs/>
                <w:sz w:val="24"/>
                <w:szCs w:val="24"/>
              </w:rPr>
            </w:pPr>
          </w:p>
          <w:p w:rsidR="00A665C3" w:rsidRDefault="00A665C3" w:rsidP="00BD493D">
            <w:pPr>
              <w:jc w:val="center"/>
              <w:rPr>
                <w:sz w:val="16"/>
                <w:szCs w:val="16"/>
              </w:rPr>
            </w:pPr>
            <w:r>
              <w:rPr>
                <w:sz w:val="16"/>
                <w:szCs w:val="16"/>
              </w:rPr>
              <w:t>(указать адрес Сбербанка)</w:t>
            </w:r>
          </w:p>
        </w:tc>
      </w:tr>
    </w:tbl>
    <w:p w:rsidR="00A665C3" w:rsidRDefault="00A665C3" w:rsidP="00A665C3">
      <w:pPr>
        <w:rPr>
          <w:sz w:val="24"/>
          <w:szCs w:val="24"/>
        </w:rPr>
      </w:pPr>
    </w:p>
    <w:p w:rsidR="00A665C3" w:rsidRDefault="00A665C3" w:rsidP="00A665C3">
      <w:pPr>
        <w:rPr>
          <w:sz w:val="24"/>
          <w:szCs w:val="24"/>
        </w:rPr>
      </w:pPr>
    </w:p>
    <w:p w:rsidR="00A665C3" w:rsidRDefault="00A665C3" w:rsidP="00A665C3">
      <w:pPr>
        <w:jc w:val="center"/>
        <w:rPr>
          <w:sz w:val="24"/>
          <w:szCs w:val="24"/>
        </w:rPr>
      </w:pPr>
      <w:r>
        <w:rPr>
          <w:sz w:val="24"/>
          <w:szCs w:val="24"/>
        </w:rPr>
        <w:t>ЗАЯВЛЕНИЕ</w:t>
      </w:r>
    </w:p>
    <w:p w:rsidR="00A665C3" w:rsidRDefault="00A665C3" w:rsidP="00A665C3">
      <w:pPr>
        <w:jc w:val="center"/>
        <w:rPr>
          <w:sz w:val="24"/>
          <w:szCs w:val="24"/>
        </w:rPr>
      </w:pPr>
    </w:p>
    <w:p w:rsidR="00A665C3" w:rsidRDefault="00A665C3" w:rsidP="00A665C3">
      <w:pPr>
        <w:ind w:firstLine="851"/>
        <w:rPr>
          <w:sz w:val="24"/>
          <w:szCs w:val="24"/>
        </w:rPr>
      </w:pPr>
    </w:p>
    <w:p w:rsidR="00A665C3" w:rsidRDefault="00A665C3" w:rsidP="00A665C3">
      <w:pPr>
        <w:ind w:firstLine="851"/>
        <w:jc w:val="both"/>
        <w:rPr>
          <w:sz w:val="24"/>
          <w:szCs w:val="24"/>
        </w:rPr>
      </w:pPr>
      <w:r>
        <w:rPr>
          <w:sz w:val="24"/>
          <w:szCs w:val="24"/>
        </w:rPr>
        <w:t xml:space="preserve">На основании статьи 44 Закона Красноярского края «О выборах в органы местного самоуправления в Красноярском крае» прошу Вас открыть специальный избирательный счёт </w:t>
      </w:r>
    </w:p>
    <w:p w:rsidR="00A665C3" w:rsidRDefault="00A665C3" w:rsidP="00A665C3">
      <w:pPr>
        <w:pStyle w:val="a3"/>
        <w:jc w:val="center"/>
        <w:rPr>
          <w:lang w:val="en-US"/>
        </w:rPr>
      </w:pPr>
      <w:r>
        <w:t xml:space="preserve">______________________________________________________________________________________________ </w:t>
      </w:r>
    </w:p>
    <w:p w:rsidR="00A665C3" w:rsidRDefault="00A665C3" w:rsidP="00A665C3">
      <w:pPr>
        <w:pStyle w:val="a3"/>
        <w:jc w:val="center"/>
        <w:rPr>
          <w:sz w:val="18"/>
          <w:szCs w:val="18"/>
        </w:rPr>
      </w:pPr>
      <w:r>
        <w:rPr>
          <w:sz w:val="18"/>
          <w:szCs w:val="18"/>
        </w:rPr>
        <w:t>кандидата,  избирательного объединения</w:t>
      </w:r>
    </w:p>
    <w:p w:rsidR="00A665C3" w:rsidRDefault="00A665C3" w:rsidP="00A665C3">
      <w:pPr>
        <w:pStyle w:val="a3"/>
        <w:rPr>
          <w:sz w:val="24"/>
          <w:szCs w:val="24"/>
        </w:rPr>
      </w:pPr>
      <w:r>
        <w:rPr>
          <w:sz w:val="24"/>
          <w:szCs w:val="24"/>
        </w:rPr>
        <w:t xml:space="preserve">для создания избирательного фонда по выборам </w:t>
      </w:r>
    </w:p>
    <w:p w:rsidR="00A665C3" w:rsidRDefault="00A665C3" w:rsidP="00A665C3">
      <w:pPr>
        <w:pStyle w:val="a3"/>
        <w:rPr>
          <w:lang w:val="en-US"/>
        </w:rPr>
      </w:pPr>
      <w:r>
        <w:t>______________________________________________________________________________________________</w:t>
      </w:r>
    </w:p>
    <w:p w:rsidR="00A665C3" w:rsidRDefault="00A665C3" w:rsidP="00A665C3">
      <w:pPr>
        <w:jc w:val="center"/>
        <w:rPr>
          <w:sz w:val="18"/>
          <w:szCs w:val="18"/>
        </w:rPr>
      </w:pPr>
      <w:r>
        <w:rPr>
          <w:sz w:val="18"/>
          <w:szCs w:val="18"/>
        </w:rPr>
        <w:t>вид выборов</w:t>
      </w:r>
    </w:p>
    <w:p w:rsidR="00A665C3" w:rsidRDefault="00A665C3" w:rsidP="00A665C3">
      <w:pPr>
        <w:rPr>
          <w:b/>
          <w:bCs/>
        </w:rPr>
      </w:pPr>
    </w:p>
    <w:p w:rsidR="00A665C3" w:rsidRDefault="00A665C3" w:rsidP="00A665C3">
      <w:pPr>
        <w:jc w:val="center"/>
        <w:rPr>
          <w:sz w:val="18"/>
          <w:szCs w:val="18"/>
        </w:rPr>
      </w:pPr>
    </w:p>
    <w:p w:rsidR="00A665C3" w:rsidRDefault="00A665C3" w:rsidP="00A665C3">
      <w:pPr>
        <w:pStyle w:val="2"/>
      </w:pPr>
      <w:r>
        <w:t xml:space="preserve"> </w:t>
      </w:r>
    </w:p>
    <w:p w:rsidR="00A665C3" w:rsidRDefault="00A665C3" w:rsidP="00A665C3">
      <w:pPr>
        <w:jc w:val="both"/>
        <w:rPr>
          <w:sz w:val="24"/>
          <w:szCs w:val="24"/>
        </w:rPr>
      </w:pPr>
    </w:p>
    <w:p w:rsidR="00A665C3" w:rsidRDefault="00A665C3" w:rsidP="00A665C3">
      <w:pPr>
        <w:widowControl w:val="0"/>
        <w:adjustRightInd w:val="0"/>
        <w:jc w:val="both"/>
        <w:rPr>
          <w:sz w:val="24"/>
          <w:szCs w:val="24"/>
        </w:rPr>
      </w:pPr>
      <w:r>
        <w:rPr>
          <w:color w:val="000000"/>
          <w:sz w:val="24"/>
          <w:szCs w:val="24"/>
        </w:rPr>
        <w:t xml:space="preserve">Кандидат, </w:t>
      </w:r>
      <w:r>
        <w:rPr>
          <w:sz w:val="24"/>
          <w:szCs w:val="24"/>
        </w:rPr>
        <w:t>уполномоченный представитель</w:t>
      </w:r>
    </w:p>
    <w:p w:rsidR="00A665C3" w:rsidRDefault="00A665C3" w:rsidP="00A665C3">
      <w:pPr>
        <w:widowControl w:val="0"/>
        <w:adjustRightInd w:val="0"/>
        <w:jc w:val="both"/>
        <w:rPr>
          <w:sz w:val="24"/>
          <w:szCs w:val="24"/>
        </w:rPr>
      </w:pPr>
      <w:r>
        <w:rPr>
          <w:sz w:val="24"/>
          <w:szCs w:val="24"/>
        </w:rPr>
        <w:t>по финансовым вопросам</w:t>
      </w:r>
      <w:r>
        <w:t xml:space="preserve"> </w:t>
      </w:r>
      <w:r>
        <w:rPr>
          <w:sz w:val="24"/>
          <w:szCs w:val="24"/>
        </w:rPr>
        <w:t xml:space="preserve">кандидата,  </w:t>
      </w:r>
    </w:p>
    <w:p w:rsidR="00A665C3" w:rsidRDefault="00A665C3" w:rsidP="00A665C3">
      <w:pPr>
        <w:widowControl w:val="0"/>
        <w:adjustRightInd w:val="0"/>
        <w:jc w:val="both"/>
        <w:rPr>
          <w:sz w:val="24"/>
          <w:szCs w:val="24"/>
        </w:rPr>
      </w:pPr>
      <w:r>
        <w:rPr>
          <w:sz w:val="24"/>
          <w:szCs w:val="24"/>
        </w:rPr>
        <w:t xml:space="preserve">избирательного объединения </w:t>
      </w:r>
    </w:p>
    <w:p w:rsidR="00A665C3" w:rsidRDefault="00A665C3" w:rsidP="00A665C3">
      <w:pPr>
        <w:widowControl w:val="0"/>
        <w:adjustRightInd w:val="0"/>
        <w:jc w:val="both"/>
        <w:rPr>
          <w:color w:val="000000"/>
          <w:sz w:val="24"/>
          <w:szCs w:val="24"/>
        </w:rPr>
      </w:pPr>
    </w:p>
    <w:p w:rsidR="00A665C3" w:rsidRDefault="00A665C3" w:rsidP="00A665C3">
      <w:pPr>
        <w:widowControl w:val="0"/>
        <w:adjustRightInd w:val="0"/>
        <w:jc w:val="both"/>
        <w:rPr>
          <w:color w:val="000000"/>
          <w:sz w:val="24"/>
          <w:szCs w:val="24"/>
        </w:rPr>
      </w:pPr>
      <w:r>
        <w:rPr>
          <w:color w:val="000000"/>
          <w:sz w:val="24"/>
          <w:szCs w:val="24"/>
        </w:rPr>
        <w:t>_______________________________________</w:t>
      </w:r>
    </w:p>
    <w:p w:rsidR="00A665C3" w:rsidRDefault="00A665C3" w:rsidP="00A665C3">
      <w:pPr>
        <w:widowControl w:val="0"/>
        <w:adjustRightInd w:val="0"/>
        <w:jc w:val="center"/>
      </w:pPr>
      <w:r>
        <w:rPr>
          <w:color w:val="000000"/>
        </w:rPr>
        <w:t xml:space="preserve">                                                                                                                                                 (фамилия, имя, отчество)</w:t>
      </w:r>
    </w:p>
    <w:p w:rsidR="00A665C3" w:rsidRDefault="00A665C3" w:rsidP="00A665C3">
      <w:pPr>
        <w:widowControl w:val="0"/>
        <w:adjustRightInd w:val="0"/>
        <w:jc w:val="both"/>
        <w:rPr>
          <w:sz w:val="24"/>
          <w:szCs w:val="24"/>
        </w:rPr>
      </w:pPr>
    </w:p>
    <w:p w:rsidR="00A665C3" w:rsidRDefault="00A665C3" w:rsidP="00A665C3">
      <w:pPr>
        <w:widowControl w:val="0"/>
        <w:adjustRightInd w:val="0"/>
        <w:jc w:val="both"/>
      </w:pPr>
      <w:r>
        <w:rPr>
          <w:color w:val="000000"/>
        </w:rPr>
        <w:t xml:space="preserve">                                        Собственноручная подпись</w:t>
      </w:r>
    </w:p>
    <w:p w:rsidR="00A665C3" w:rsidRDefault="00A665C3" w:rsidP="00A665C3">
      <w:pPr>
        <w:widowControl w:val="0"/>
        <w:adjustRightInd w:val="0"/>
        <w:jc w:val="both"/>
      </w:pPr>
      <w:r>
        <w:rPr>
          <w:color w:val="000000"/>
        </w:rPr>
        <w:t xml:space="preserve">                                        и дата ее внесения</w:t>
      </w:r>
    </w:p>
    <w:p w:rsidR="00A665C3" w:rsidRDefault="00A665C3" w:rsidP="00A665C3">
      <w:pPr>
        <w:jc w:val="both"/>
        <w:rPr>
          <w:sz w:val="24"/>
          <w:szCs w:val="24"/>
        </w:rPr>
      </w:pPr>
    </w:p>
    <w:p w:rsidR="00A665C3" w:rsidRDefault="00A665C3" w:rsidP="00A665C3">
      <w:pPr>
        <w:autoSpaceDE/>
        <w:autoSpaceDN/>
        <w:sectPr w:rsidR="00A665C3">
          <w:pgSz w:w="11907" w:h="16840"/>
          <w:pgMar w:top="567" w:right="1247" w:bottom="567" w:left="1247" w:header="720" w:footer="720" w:gutter="0"/>
          <w:pgNumType w:start="1"/>
          <w:cols w:space="720"/>
        </w:sectPr>
      </w:pPr>
    </w:p>
    <w:p w:rsidR="00A665C3" w:rsidRDefault="00A665C3" w:rsidP="00A665C3">
      <w:pPr>
        <w:jc w:val="right"/>
      </w:pPr>
    </w:p>
    <w:tbl>
      <w:tblPr>
        <w:tblW w:w="0" w:type="auto"/>
        <w:tblInd w:w="116" w:type="dxa"/>
        <w:tblLayout w:type="fixed"/>
        <w:tblLook w:val="0000"/>
      </w:tblPr>
      <w:tblGrid>
        <w:gridCol w:w="5037"/>
        <w:gridCol w:w="5037"/>
      </w:tblGrid>
      <w:tr w:rsidR="00A665C3" w:rsidTr="00BD493D">
        <w:tc>
          <w:tcPr>
            <w:tcW w:w="5037" w:type="dxa"/>
          </w:tcPr>
          <w:p w:rsidR="00A665C3" w:rsidRDefault="00A665C3" w:rsidP="00BD493D">
            <w:pPr>
              <w:jc w:val="both"/>
            </w:pPr>
          </w:p>
        </w:tc>
        <w:tc>
          <w:tcPr>
            <w:tcW w:w="5037" w:type="dxa"/>
          </w:tcPr>
          <w:p w:rsidR="00A665C3" w:rsidRDefault="00A665C3" w:rsidP="00BD493D">
            <w:pPr>
              <w:jc w:val="right"/>
              <w:rPr>
                <w:sz w:val="18"/>
                <w:szCs w:val="18"/>
              </w:rPr>
            </w:pPr>
            <w:r>
              <w:rPr>
                <w:sz w:val="18"/>
                <w:szCs w:val="18"/>
              </w:rPr>
              <w:t>Приложение 2</w:t>
            </w:r>
          </w:p>
          <w:p w:rsidR="00A665C3" w:rsidRDefault="00A665C3" w:rsidP="00BD493D">
            <w:pPr>
              <w:jc w:val="both"/>
              <w:rPr>
                <w:sz w:val="18"/>
                <w:szCs w:val="18"/>
              </w:rPr>
            </w:pPr>
            <w:r>
              <w:rPr>
                <w:sz w:val="18"/>
                <w:szCs w:val="18"/>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w:t>
            </w:r>
          </w:p>
        </w:tc>
      </w:tr>
    </w:tbl>
    <w:p w:rsidR="00A665C3" w:rsidRDefault="00A665C3" w:rsidP="00A665C3">
      <w:pPr>
        <w:jc w:val="center"/>
        <w:rPr>
          <w:sz w:val="22"/>
          <w:szCs w:val="22"/>
        </w:rPr>
      </w:pPr>
      <w:r>
        <w:rPr>
          <w:sz w:val="22"/>
          <w:szCs w:val="22"/>
        </w:rPr>
        <w:t xml:space="preserve">                                                                                                                                                      Форма № 2</w:t>
      </w:r>
    </w:p>
    <w:p w:rsidR="00A665C3" w:rsidRDefault="00A665C3" w:rsidP="00A665C3">
      <w:pPr>
        <w:jc w:val="center"/>
        <w:rPr>
          <w:sz w:val="22"/>
          <w:szCs w:val="22"/>
        </w:rPr>
      </w:pPr>
    </w:p>
    <w:p w:rsidR="00A665C3" w:rsidRDefault="00A665C3" w:rsidP="00A665C3">
      <w:pPr>
        <w:jc w:val="center"/>
        <w:rPr>
          <w:sz w:val="22"/>
          <w:szCs w:val="22"/>
        </w:rPr>
      </w:pPr>
      <w:r>
        <w:rPr>
          <w:sz w:val="22"/>
          <w:szCs w:val="22"/>
        </w:rPr>
        <w:t xml:space="preserve">                                                                                  В  избирательную комиссию</w:t>
      </w:r>
    </w:p>
    <w:p w:rsidR="00A665C3" w:rsidRDefault="00A665C3" w:rsidP="00A665C3">
      <w:pPr>
        <w:jc w:val="right"/>
        <w:rPr>
          <w:b/>
          <w:bCs/>
          <w:sz w:val="24"/>
          <w:szCs w:val="24"/>
          <w:u w:val="single"/>
        </w:rPr>
      </w:pPr>
      <w:r>
        <w:rPr>
          <w:b/>
          <w:bCs/>
          <w:sz w:val="24"/>
          <w:szCs w:val="24"/>
          <w:u w:val="single"/>
        </w:rPr>
        <w:t>_______________________________________</w:t>
      </w:r>
    </w:p>
    <w:p w:rsidR="00A665C3" w:rsidRDefault="00A665C3" w:rsidP="00A665C3">
      <w:pPr>
        <w:pStyle w:val="ConsNonformat"/>
        <w:widowControl/>
        <w:jc w:val="right"/>
        <w:rPr>
          <w:rFonts w:ascii="Times New Roman" w:hAnsi="Times New Roman" w:cs="Times New Roman"/>
          <w:sz w:val="16"/>
          <w:szCs w:val="16"/>
        </w:rPr>
      </w:pPr>
      <w:r>
        <w:rPr>
          <w:sz w:val="18"/>
          <w:szCs w:val="18"/>
        </w:rPr>
        <w:t xml:space="preserve">                        </w:t>
      </w:r>
      <w:r>
        <w:rPr>
          <w:rFonts w:ascii="Times New Roman" w:hAnsi="Times New Roman" w:cs="Times New Roman"/>
          <w:sz w:val="16"/>
          <w:szCs w:val="16"/>
        </w:rPr>
        <w:t xml:space="preserve">(указать наименование соответствующей избирательной комиссии) </w:t>
      </w:r>
    </w:p>
    <w:p w:rsidR="00A665C3" w:rsidRDefault="00A665C3" w:rsidP="00A665C3">
      <w:pPr>
        <w:pStyle w:val="ConsNonformat"/>
        <w:widowControl/>
        <w:rPr>
          <w:sz w:val="24"/>
          <w:szCs w:val="24"/>
        </w:rPr>
      </w:pPr>
    </w:p>
    <w:p w:rsidR="00A665C3" w:rsidRDefault="00A665C3" w:rsidP="00A665C3">
      <w:pPr>
        <w:pStyle w:val="ConsNonformat"/>
        <w:widowControl/>
        <w:rPr>
          <w:sz w:val="24"/>
          <w:szCs w:val="24"/>
        </w:rPr>
      </w:pPr>
    </w:p>
    <w:p w:rsidR="00A665C3" w:rsidRDefault="00A665C3" w:rsidP="00A665C3">
      <w:pPr>
        <w:pStyle w:val="ConsNonformat"/>
        <w:widowControl/>
        <w:rPr>
          <w:sz w:val="24"/>
          <w:szCs w:val="24"/>
        </w:rPr>
      </w:pPr>
    </w:p>
    <w:p w:rsidR="00A665C3" w:rsidRDefault="00A665C3" w:rsidP="00A665C3">
      <w:pPr>
        <w:pStyle w:val="ConsNonformat"/>
        <w:widowControl/>
        <w:rPr>
          <w:sz w:val="24"/>
          <w:szCs w:val="24"/>
        </w:rPr>
      </w:pPr>
    </w:p>
    <w:p w:rsidR="00A665C3" w:rsidRDefault="00A665C3" w:rsidP="00A665C3">
      <w:pPr>
        <w:pStyle w:val="ConsNormal"/>
      </w:pPr>
    </w:p>
    <w:tbl>
      <w:tblPr>
        <w:tblW w:w="0" w:type="auto"/>
        <w:tblLayout w:type="fixed"/>
        <w:tblLook w:val="0000"/>
      </w:tblPr>
      <w:tblGrid>
        <w:gridCol w:w="4786"/>
      </w:tblGrid>
      <w:tr w:rsidR="00A665C3" w:rsidTr="00BD493D">
        <w:tc>
          <w:tcPr>
            <w:tcW w:w="4786" w:type="dxa"/>
          </w:tcPr>
          <w:p w:rsidR="00A665C3" w:rsidRDefault="00A665C3" w:rsidP="00BD493D">
            <w:pPr>
              <w:pStyle w:val="ConsNormal"/>
              <w:ind w:firstLine="0"/>
              <w:jc w:val="both"/>
              <w:rPr>
                <w:rFonts w:ascii="Times New Roman" w:hAnsi="Times New Roman" w:cs="Times New Roman"/>
                <w:sz w:val="22"/>
                <w:szCs w:val="22"/>
              </w:rPr>
            </w:pPr>
            <w:r>
              <w:rPr>
                <w:rFonts w:ascii="Times New Roman" w:hAnsi="Times New Roman" w:cs="Times New Roman"/>
                <w:sz w:val="22"/>
                <w:szCs w:val="22"/>
              </w:rPr>
              <w:t>О реквизитах специального избирательного счета в филиале Сберегательного банка Российской Федерации</w:t>
            </w:r>
          </w:p>
        </w:tc>
      </w:tr>
    </w:tbl>
    <w:p w:rsidR="00A665C3" w:rsidRDefault="00A665C3" w:rsidP="00A665C3">
      <w:pPr>
        <w:pStyle w:val="ConsNormal"/>
      </w:pPr>
    </w:p>
    <w:p w:rsidR="00A665C3" w:rsidRDefault="00A665C3" w:rsidP="00A665C3">
      <w:pPr>
        <w:pStyle w:val="ConsNormal"/>
      </w:pPr>
    </w:p>
    <w:p w:rsidR="00A665C3" w:rsidRDefault="00A665C3" w:rsidP="00A665C3">
      <w:pPr>
        <w:pStyle w:val="ConsNormal"/>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A665C3" w:rsidTr="00BD493D">
        <w:trPr>
          <w:trHeight w:val="514"/>
        </w:trPr>
        <w:tc>
          <w:tcPr>
            <w:tcW w:w="9072" w:type="dxa"/>
            <w:tcBorders>
              <w:top w:val="nil"/>
              <w:left w:val="nil"/>
              <w:bottom w:val="single" w:sz="4" w:space="0" w:color="auto"/>
              <w:right w:val="nil"/>
            </w:tcBorders>
          </w:tcPr>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Кандидат (избирательное объединение)</w:t>
            </w:r>
          </w:p>
          <w:p w:rsidR="00A665C3" w:rsidRDefault="00A665C3" w:rsidP="00BD493D">
            <w:pPr>
              <w:pStyle w:val="ConsNormal"/>
              <w:ind w:firstLine="0"/>
              <w:jc w:val="center"/>
              <w:rPr>
                <w:rFonts w:ascii="Times New Roman" w:hAnsi="Times New Roman" w:cs="Times New Roman"/>
                <w:b/>
                <w:bCs/>
                <w:sz w:val="22"/>
                <w:szCs w:val="22"/>
              </w:rPr>
            </w:pPr>
          </w:p>
        </w:tc>
      </w:tr>
    </w:tbl>
    <w:p w:rsidR="00A665C3" w:rsidRDefault="00A665C3" w:rsidP="00A665C3">
      <w:pPr>
        <w:pStyle w:val="ConsNormal"/>
        <w:jc w:val="center"/>
        <w:rPr>
          <w:rFonts w:ascii="Times New Roman" w:hAnsi="Times New Roman" w:cs="Times New Roman"/>
          <w:sz w:val="16"/>
          <w:szCs w:val="16"/>
        </w:rPr>
      </w:pPr>
      <w:r>
        <w:rPr>
          <w:rFonts w:ascii="Times New Roman" w:hAnsi="Times New Roman" w:cs="Times New Roman"/>
          <w:sz w:val="16"/>
          <w:szCs w:val="16"/>
        </w:rPr>
        <w:t>(фамилия, имя и отчество кандидата, наименование и номер избирательного округа,</w:t>
      </w:r>
    </w:p>
    <w:tbl>
      <w:tblPr>
        <w:tblW w:w="0" w:type="auto"/>
        <w:tblBorders>
          <w:bottom w:val="single" w:sz="4" w:space="0" w:color="auto"/>
        </w:tblBorders>
        <w:tblLayout w:type="fixed"/>
        <w:tblLook w:val="0000"/>
      </w:tblPr>
      <w:tblGrid>
        <w:gridCol w:w="9180"/>
      </w:tblGrid>
      <w:tr w:rsidR="00A665C3" w:rsidTr="00BD493D">
        <w:tc>
          <w:tcPr>
            <w:tcW w:w="9180" w:type="dxa"/>
            <w:tcBorders>
              <w:top w:val="nil"/>
              <w:left w:val="nil"/>
              <w:bottom w:val="single" w:sz="4" w:space="0" w:color="auto"/>
              <w:right w:val="nil"/>
            </w:tcBorders>
          </w:tcPr>
          <w:p w:rsidR="00A665C3" w:rsidRDefault="00A665C3" w:rsidP="00BD493D">
            <w:pPr>
              <w:pStyle w:val="ConsNormal"/>
              <w:ind w:firstLine="0"/>
              <w:jc w:val="center"/>
              <w:rPr>
                <w:rFonts w:ascii="Times New Roman" w:hAnsi="Times New Roman" w:cs="Times New Roman"/>
                <w:b/>
                <w:bCs/>
                <w:sz w:val="22"/>
                <w:szCs w:val="22"/>
              </w:rPr>
            </w:pPr>
          </w:p>
        </w:tc>
      </w:tr>
    </w:tbl>
    <w:p w:rsidR="00A665C3" w:rsidRDefault="00A665C3" w:rsidP="00A665C3">
      <w:pPr>
        <w:pStyle w:val="ConsNormal"/>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муниципального образования или наименование избирательного объединения)</w:t>
      </w:r>
    </w:p>
    <w:p w:rsidR="00A665C3" w:rsidRDefault="00A665C3" w:rsidP="00A665C3">
      <w:pPr>
        <w:pStyle w:val="ConsNormal"/>
        <w:ind w:firstLine="0"/>
        <w:jc w:val="both"/>
        <w:rPr>
          <w:rFonts w:ascii="Times New Roman" w:hAnsi="Times New Roman" w:cs="Times New Roman"/>
          <w:sz w:val="22"/>
          <w:szCs w:val="22"/>
        </w:rPr>
      </w:pPr>
      <w:r>
        <w:rPr>
          <w:rFonts w:ascii="Times New Roman" w:hAnsi="Times New Roman" w:cs="Times New Roman"/>
          <w:sz w:val="22"/>
          <w:szCs w:val="22"/>
        </w:rPr>
        <w:t>сообщаю(</w:t>
      </w:r>
      <w:proofErr w:type="spellStart"/>
      <w:r>
        <w:rPr>
          <w:rFonts w:ascii="Times New Roman" w:hAnsi="Times New Roman" w:cs="Times New Roman"/>
          <w:sz w:val="22"/>
          <w:szCs w:val="22"/>
        </w:rPr>
        <w:t>ет</w:t>
      </w:r>
      <w:proofErr w:type="spellEnd"/>
      <w:r>
        <w:rPr>
          <w:rFonts w:ascii="Times New Roman" w:hAnsi="Times New Roman" w:cs="Times New Roman"/>
          <w:sz w:val="22"/>
          <w:szCs w:val="22"/>
        </w:rPr>
        <w:t xml:space="preserve">) о  том,  что  для  проведения  избирательной  кампании мною (нами) </w:t>
      </w:r>
    </w:p>
    <w:p w:rsidR="00A665C3" w:rsidRDefault="00A665C3" w:rsidP="00A665C3">
      <w:pPr>
        <w:pStyle w:val="ConsNormal"/>
        <w:ind w:firstLine="0"/>
        <w:jc w:val="both"/>
        <w:rPr>
          <w:rFonts w:ascii="Times New Roman" w:hAnsi="Times New Roman" w:cs="Times New Roman"/>
          <w:sz w:val="22"/>
          <w:szCs w:val="22"/>
        </w:rPr>
      </w:pPr>
      <w:r>
        <w:rPr>
          <w:rFonts w:ascii="Times New Roman" w:hAnsi="Times New Roman" w:cs="Times New Roman"/>
          <w:sz w:val="22"/>
          <w:szCs w:val="22"/>
        </w:rPr>
        <w:t>«___»__________200</w:t>
      </w:r>
      <w:r>
        <w:rPr>
          <w:rFonts w:ascii="Times New Roman" w:hAnsi="Times New Roman" w:cs="Times New Roman"/>
          <w:b/>
          <w:bCs/>
          <w:sz w:val="22"/>
          <w:szCs w:val="22"/>
        </w:rPr>
        <w:t>__</w:t>
      </w:r>
      <w:r>
        <w:rPr>
          <w:rFonts w:ascii="Times New Roman" w:hAnsi="Times New Roman" w:cs="Times New Roman"/>
          <w:sz w:val="22"/>
          <w:szCs w:val="22"/>
        </w:rPr>
        <w:t xml:space="preserve"> года открыт  специальный избирательный счет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665C3" w:rsidTr="00BD493D">
        <w:tc>
          <w:tcPr>
            <w:tcW w:w="9180" w:type="dxa"/>
            <w:tcBorders>
              <w:top w:val="nil"/>
              <w:left w:val="nil"/>
              <w:bottom w:val="single" w:sz="4" w:space="0" w:color="auto"/>
              <w:right w:val="nil"/>
            </w:tcBorders>
          </w:tcPr>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w:t>
            </w:r>
          </w:p>
        </w:tc>
      </w:tr>
    </w:tbl>
    <w:p w:rsidR="00A665C3" w:rsidRDefault="00A665C3" w:rsidP="00A665C3">
      <w:pPr>
        <w:pStyle w:val="ConsNormal"/>
        <w:jc w:val="center"/>
        <w:rPr>
          <w:rFonts w:ascii="Times New Roman" w:hAnsi="Times New Roman" w:cs="Times New Roman"/>
          <w:sz w:val="16"/>
          <w:szCs w:val="16"/>
        </w:rPr>
      </w:pPr>
      <w:r>
        <w:rPr>
          <w:rFonts w:ascii="Times New Roman" w:hAnsi="Times New Roman" w:cs="Times New Roman"/>
          <w:sz w:val="16"/>
          <w:szCs w:val="16"/>
        </w:rPr>
        <w:t>( номер специального избирательного счета и наименование филиала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665C3" w:rsidTr="00BD493D">
        <w:tc>
          <w:tcPr>
            <w:tcW w:w="9180" w:type="dxa"/>
            <w:tcBorders>
              <w:top w:val="nil"/>
              <w:left w:val="nil"/>
              <w:bottom w:val="single" w:sz="4" w:space="0" w:color="auto"/>
              <w:right w:val="nil"/>
            </w:tcBorders>
          </w:tcPr>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в   </w:t>
            </w:r>
          </w:p>
        </w:tc>
      </w:tr>
    </w:tbl>
    <w:p w:rsidR="00A665C3" w:rsidRDefault="00A665C3" w:rsidP="00A665C3">
      <w:pPr>
        <w:pStyle w:val="ConsNormal"/>
        <w:ind w:firstLine="0"/>
        <w:jc w:val="center"/>
        <w:rPr>
          <w:rFonts w:ascii="Times New Roman" w:hAnsi="Times New Roman" w:cs="Times New Roman"/>
          <w:sz w:val="16"/>
          <w:szCs w:val="16"/>
        </w:rPr>
      </w:pPr>
      <w:r>
        <w:rPr>
          <w:rFonts w:ascii="Times New Roman" w:hAnsi="Times New Roman" w:cs="Times New Roman"/>
          <w:sz w:val="16"/>
          <w:szCs w:val="16"/>
        </w:rPr>
        <w:t>Сберегательного банка Российской Федерации)</w:t>
      </w:r>
    </w:p>
    <w:p w:rsidR="00A665C3" w:rsidRDefault="00A665C3" w:rsidP="00A665C3">
      <w:pPr>
        <w:pStyle w:val="ConsNormal"/>
        <w:rPr>
          <w:rFonts w:ascii="Times New Roman" w:hAnsi="Times New Roman" w:cs="Times New Roman"/>
        </w:rPr>
      </w:pPr>
    </w:p>
    <w:p w:rsidR="00A665C3" w:rsidRDefault="00A665C3" w:rsidP="00A665C3">
      <w:pPr>
        <w:pStyle w:val="ConsNormal"/>
        <w:ind w:firstLine="0"/>
        <w:rPr>
          <w:rFonts w:ascii="Times New Roman" w:hAnsi="Times New Roman" w:cs="Times New Roman"/>
        </w:rPr>
      </w:pPr>
      <w:r>
        <w:rPr>
          <w:rFonts w:ascii="Times New Roman" w:hAnsi="Times New Roman" w:cs="Times New Roman"/>
          <w:b/>
          <w:bCs/>
          <w:sz w:val="22"/>
          <w:szCs w:val="22"/>
        </w:rPr>
        <w:t xml:space="preserve">Кандидат                                                                                                   </w:t>
      </w:r>
    </w:p>
    <w:tbl>
      <w:tblPr>
        <w:tblW w:w="0" w:type="auto"/>
        <w:tblLayout w:type="fixed"/>
        <w:tblLook w:val="0000"/>
      </w:tblPr>
      <w:tblGrid>
        <w:gridCol w:w="5495"/>
        <w:gridCol w:w="3685"/>
      </w:tblGrid>
      <w:tr w:rsidR="00A665C3" w:rsidTr="00BD493D">
        <w:tc>
          <w:tcPr>
            <w:tcW w:w="5495" w:type="dxa"/>
          </w:tcPr>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(У</w:t>
            </w:r>
            <w:r>
              <w:rPr>
                <w:rFonts w:ascii="Times New Roman" w:hAnsi="Times New Roman" w:cs="Times New Roman"/>
                <w:sz w:val="24"/>
                <w:szCs w:val="24"/>
              </w:rPr>
              <w:t>полномоченный представитель по финансовым вопросам</w:t>
            </w:r>
            <w:r>
              <w:rPr>
                <w:rFonts w:ascii="Times New Roman" w:hAnsi="Times New Roman" w:cs="Times New Roman"/>
              </w:rPr>
              <w:t xml:space="preserve"> </w:t>
            </w:r>
            <w:r>
              <w:rPr>
                <w:rFonts w:ascii="Times New Roman" w:hAnsi="Times New Roman" w:cs="Times New Roman"/>
                <w:sz w:val="24"/>
                <w:szCs w:val="24"/>
              </w:rPr>
              <w:t>кандидата,  избирательного объединения)</w:t>
            </w:r>
          </w:p>
        </w:tc>
        <w:tc>
          <w:tcPr>
            <w:tcW w:w="3685" w:type="dxa"/>
            <w:tcBorders>
              <w:top w:val="single" w:sz="4" w:space="0" w:color="auto"/>
              <w:left w:val="nil"/>
              <w:bottom w:val="nil"/>
              <w:right w:val="nil"/>
            </w:tcBorders>
          </w:tcPr>
          <w:p w:rsidR="00A665C3" w:rsidRDefault="00A665C3" w:rsidP="00BD493D">
            <w:pPr>
              <w:pStyle w:val="ConsNormal"/>
              <w:ind w:firstLine="33"/>
              <w:jc w:val="center"/>
              <w:rPr>
                <w:rFonts w:ascii="Times New Roman" w:hAnsi="Times New Roman" w:cs="Times New Roman"/>
                <w:sz w:val="16"/>
                <w:szCs w:val="16"/>
              </w:rPr>
            </w:pPr>
            <w:r>
              <w:rPr>
                <w:rFonts w:ascii="Times New Roman" w:hAnsi="Times New Roman" w:cs="Times New Roman"/>
                <w:sz w:val="16"/>
                <w:szCs w:val="16"/>
              </w:rPr>
              <w:t>(инициалы, фамилия, подпись, дата)</w:t>
            </w:r>
          </w:p>
        </w:tc>
      </w:tr>
      <w:tr w:rsidR="00A665C3" w:rsidTr="00BD493D">
        <w:tc>
          <w:tcPr>
            <w:tcW w:w="5495" w:type="dxa"/>
          </w:tcPr>
          <w:p w:rsidR="00A665C3" w:rsidRDefault="00A665C3" w:rsidP="00BD493D">
            <w:pPr>
              <w:pStyle w:val="ConsNormal"/>
              <w:ind w:firstLine="0"/>
              <w:rPr>
                <w:rFonts w:ascii="Times New Roman" w:hAnsi="Times New Roman" w:cs="Times New Roman"/>
                <w:sz w:val="22"/>
                <w:szCs w:val="22"/>
              </w:rPr>
            </w:pPr>
          </w:p>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с правом первой подписи</w:t>
            </w:r>
          </w:p>
        </w:tc>
        <w:tc>
          <w:tcPr>
            <w:tcW w:w="3685" w:type="dxa"/>
            <w:tcBorders>
              <w:top w:val="nil"/>
              <w:left w:val="nil"/>
              <w:bottom w:val="single" w:sz="4" w:space="0" w:color="auto"/>
              <w:right w:val="nil"/>
            </w:tcBorders>
          </w:tcPr>
          <w:p w:rsidR="00A665C3" w:rsidRDefault="00A665C3" w:rsidP="00BD493D">
            <w:pPr>
              <w:pStyle w:val="ConsNormal"/>
              <w:ind w:firstLine="33"/>
              <w:jc w:val="right"/>
              <w:rPr>
                <w:rFonts w:ascii="Times New Roman" w:hAnsi="Times New Roman" w:cs="Times New Roman"/>
                <w:sz w:val="16"/>
                <w:szCs w:val="16"/>
              </w:rPr>
            </w:pPr>
          </w:p>
        </w:tc>
      </w:tr>
      <w:tr w:rsidR="00A665C3" w:rsidTr="00BD493D">
        <w:tc>
          <w:tcPr>
            <w:tcW w:w="5495" w:type="dxa"/>
          </w:tcPr>
          <w:p w:rsidR="00A665C3" w:rsidRDefault="00A665C3" w:rsidP="00BD493D">
            <w:pPr>
              <w:pStyle w:val="ConsNormal"/>
              <w:ind w:firstLine="0"/>
              <w:rPr>
                <w:rFonts w:ascii="Times New Roman" w:hAnsi="Times New Roman" w:cs="Times New Roman"/>
                <w:sz w:val="22"/>
                <w:szCs w:val="22"/>
              </w:rPr>
            </w:pPr>
          </w:p>
        </w:tc>
        <w:tc>
          <w:tcPr>
            <w:tcW w:w="3685" w:type="dxa"/>
          </w:tcPr>
          <w:p w:rsidR="00A665C3" w:rsidRDefault="00A665C3" w:rsidP="00BD493D">
            <w:pPr>
              <w:pStyle w:val="ConsNormal"/>
              <w:ind w:firstLine="33"/>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color w:val="000000"/>
                <w:sz w:val="16"/>
                <w:szCs w:val="16"/>
              </w:rPr>
              <w:t>инициалы, фамилия, подпись, дата)</w:t>
            </w:r>
          </w:p>
        </w:tc>
      </w:tr>
      <w:tr w:rsidR="00A665C3" w:rsidTr="00BD493D">
        <w:tc>
          <w:tcPr>
            <w:tcW w:w="5495" w:type="dxa"/>
          </w:tcPr>
          <w:p w:rsidR="00A665C3" w:rsidRDefault="00A665C3" w:rsidP="00BD493D">
            <w:pPr>
              <w:pStyle w:val="ConsNormal"/>
              <w:ind w:firstLine="0"/>
              <w:rPr>
                <w:rFonts w:ascii="Times New Roman" w:hAnsi="Times New Roman" w:cs="Times New Roman"/>
                <w:sz w:val="22"/>
                <w:szCs w:val="22"/>
              </w:rPr>
            </w:pPr>
            <w:r>
              <w:rPr>
                <w:rFonts w:ascii="Times New Roman" w:hAnsi="Times New Roman" w:cs="Times New Roman"/>
                <w:sz w:val="22"/>
                <w:szCs w:val="22"/>
              </w:rPr>
              <w:t>с правом второй подписи</w:t>
            </w:r>
          </w:p>
        </w:tc>
        <w:tc>
          <w:tcPr>
            <w:tcW w:w="3685" w:type="dxa"/>
            <w:tcBorders>
              <w:top w:val="nil"/>
              <w:left w:val="nil"/>
              <w:bottom w:val="single" w:sz="4" w:space="0" w:color="auto"/>
              <w:right w:val="nil"/>
            </w:tcBorders>
          </w:tcPr>
          <w:p w:rsidR="00A665C3" w:rsidRDefault="00A665C3" w:rsidP="00BD493D">
            <w:pPr>
              <w:pStyle w:val="ConsNormal"/>
              <w:ind w:firstLine="33"/>
              <w:jc w:val="right"/>
              <w:rPr>
                <w:rFonts w:ascii="Times New Roman" w:hAnsi="Times New Roman" w:cs="Times New Roman"/>
                <w:sz w:val="16"/>
                <w:szCs w:val="16"/>
              </w:rPr>
            </w:pPr>
          </w:p>
        </w:tc>
      </w:tr>
      <w:tr w:rsidR="00A665C3" w:rsidTr="00BD493D">
        <w:tc>
          <w:tcPr>
            <w:tcW w:w="5495" w:type="dxa"/>
          </w:tcPr>
          <w:p w:rsidR="00A665C3" w:rsidRDefault="00A665C3" w:rsidP="00BD493D">
            <w:pPr>
              <w:pStyle w:val="ConsNormal"/>
              <w:rPr>
                <w:rFonts w:ascii="Times New Roman" w:hAnsi="Times New Roman" w:cs="Times New Roman"/>
              </w:rPr>
            </w:pPr>
          </w:p>
        </w:tc>
        <w:tc>
          <w:tcPr>
            <w:tcW w:w="3685" w:type="dxa"/>
          </w:tcPr>
          <w:p w:rsidR="00A665C3" w:rsidRDefault="00A665C3" w:rsidP="00BD493D">
            <w:pPr>
              <w:pStyle w:val="ConsNormal"/>
              <w:ind w:firstLine="33"/>
              <w:jc w:val="center"/>
              <w:rPr>
                <w:rFonts w:ascii="Times New Roman" w:hAnsi="Times New Roman" w:cs="Times New Roman"/>
                <w:sz w:val="16"/>
                <w:szCs w:val="16"/>
              </w:rPr>
            </w:pPr>
            <w:r>
              <w:rPr>
                <w:rFonts w:ascii="Times New Roman" w:hAnsi="Times New Roman" w:cs="Times New Roman"/>
                <w:color w:val="000000"/>
                <w:sz w:val="16"/>
                <w:szCs w:val="16"/>
              </w:rPr>
              <w:t>(инициалы, фамилия, подпись, дата</w:t>
            </w:r>
            <w:r>
              <w:rPr>
                <w:rFonts w:ascii="Times New Roman" w:hAnsi="Times New Roman" w:cs="Times New Roman"/>
                <w:sz w:val="16"/>
                <w:szCs w:val="16"/>
              </w:rPr>
              <w:t>)</w:t>
            </w:r>
          </w:p>
        </w:tc>
      </w:tr>
    </w:tbl>
    <w:p w:rsidR="00A665C3" w:rsidRDefault="00A665C3" w:rsidP="00A665C3">
      <w:pPr>
        <w:widowControl w:val="0"/>
        <w:adjustRightInd w:val="0"/>
        <w:jc w:val="both"/>
        <w:rPr>
          <w:color w:val="000000"/>
        </w:rPr>
      </w:pPr>
    </w:p>
    <w:p w:rsidR="00A665C3" w:rsidRDefault="00A665C3" w:rsidP="00A665C3">
      <w:pPr>
        <w:widowControl w:val="0"/>
        <w:adjustRightInd w:val="0"/>
        <w:jc w:val="both"/>
        <w:rPr>
          <w:color w:val="000000"/>
        </w:rPr>
      </w:pPr>
    </w:p>
    <w:p w:rsidR="00A665C3" w:rsidRDefault="00A665C3" w:rsidP="00A665C3">
      <w:pPr>
        <w:widowControl w:val="0"/>
        <w:adjustRightInd w:val="0"/>
        <w:ind w:left="2835"/>
        <w:jc w:val="both"/>
        <w:rPr>
          <w:color w:val="000000"/>
        </w:rPr>
      </w:pPr>
      <w:r>
        <w:rPr>
          <w:color w:val="000000"/>
        </w:rPr>
        <w:t>МП</w:t>
      </w:r>
    </w:p>
    <w:p w:rsidR="00A665C3" w:rsidRDefault="00A665C3" w:rsidP="00A665C3">
      <w:pPr>
        <w:widowControl w:val="0"/>
        <w:adjustRightInd w:val="0"/>
        <w:ind w:firstLine="1560"/>
        <w:jc w:val="both"/>
      </w:pPr>
      <w:r>
        <w:rPr>
          <w:color w:val="000000"/>
        </w:rPr>
        <w:t>(для избирательного объединения)</w:t>
      </w:r>
    </w:p>
    <w:p w:rsidR="00A665C3" w:rsidRDefault="00A665C3" w:rsidP="00A665C3">
      <w:pPr>
        <w:rPr>
          <w:sz w:val="28"/>
          <w:szCs w:val="28"/>
        </w:rPr>
      </w:pPr>
    </w:p>
    <w:p w:rsidR="00A665C3" w:rsidRDefault="00A665C3" w:rsidP="00A665C3">
      <w:pPr>
        <w:rPr>
          <w:szCs w:val="28"/>
        </w:rPr>
      </w:pPr>
    </w:p>
    <w:p w:rsidR="00A665C3" w:rsidRDefault="00A665C3" w:rsidP="00A665C3">
      <w:pPr>
        <w:rPr>
          <w:sz w:val="28"/>
          <w:szCs w:val="28"/>
        </w:rPr>
      </w:pPr>
    </w:p>
    <w:p w:rsidR="00A665C3" w:rsidRDefault="00A665C3" w:rsidP="00A665C3">
      <w:pPr>
        <w:rPr>
          <w:sz w:val="28"/>
          <w:szCs w:val="28"/>
        </w:rPr>
      </w:pPr>
    </w:p>
    <w:p w:rsidR="00A665C3" w:rsidRDefault="00A665C3" w:rsidP="00A665C3">
      <w:pPr>
        <w:rPr>
          <w:sz w:val="28"/>
          <w:szCs w:val="28"/>
        </w:rPr>
      </w:pPr>
    </w:p>
    <w:p w:rsidR="00742F29" w:rsidRDefault="00742F29">
      <w:bookmarkStart w:id="0" w:name="_GoBack"/>
      <w:bookmarkEnd w:id="0"/>
    </w:p>
    <w:sectPr w:rsidR="00742F29" w:rsidSect="00DE3770">
      <w:footerReference w:type="even" r:id="rId6"/>
      <w:footerReference w:type="default" r:id="rId7"/>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CF" w:rsidRDefault="004577CF" w:rsidP="00DE3770">
      <w:r>
        <w:separator/>
      </w:r>
    </w:p>
  </w:endnote>
  <w:endnote w:type="continuationSeparator" w:id="0">
    <w:p w:rsidR="004577CF" w:rsidRDefault="004577CF" w:rsidP="00DE37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72" w:rsidRDefault="00DE3770">
    <w:pPr>
      <w:pStyle w:val="a5"/>
      <w:framePr w:wrap="around" w:vAnchor="text" w:hAnchor="margin" w:xAlign="center" w:y="1"/>
      <w:rPr>
        <w:rStyle w:val="a7"/>
      </w:rPr>
    </w:pPr>
    <w:r>
      <w:rPr>
        <w:rStyle w:val="a7"/>
      </w:rPr>
      <w:fldChar w:fldCharType="begin"/>
    </w:r>
    <w:r w:rsidR="00A665C3">
      <w:rPr>
        <w:rStyle w:val="a7"/>
      </w:rPr>
      <w:instrText xml:space="preserve">PAGE  </w:instrText>
    </w:r>
    <w:r>
      <w:rPr>
        <w:rStyle w:val="a7"/>
      </w:rPr>
      <w:fldChar w:fldCharType="end"/>
    </w:r>
  </w:p>
  <w:p w:rsidR="00173672" w:rsidRDefault="004577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72" w:rsidRDefault="00DE3770">
    <w:pPr>
      <w:pStyle w:val="a5"/>
      <w:framePr w:wrap="around" w:vAnchor="text" w:hAnchor="margin" w:xAlign="center" w:y="1"/>
      <w:rPr>
        <w:rStyle w:val="a7"/>
      </w:rPr>
    </w:pPr>
    <w:r>
      <w:rPr>
        <w:rStyle w:val="a7"/>
      </w:rPr>
      <w:fldChar w:fldCharType="begin"/>
    </w:r>
    <w:r w:rsidR="00A665C3">
      <w:rPr>
        <w:rStyle w:val="a7"/>
      </w:rPr>
      <w:instrText xml:space="preserve">PAGE  </w:instrText>
    </w:r>
    <w:r>
      <w:rPr>
        <w:rStyle w:val="a7"/>
      </w:rPr>
      <w:fldChar w:fldCharType="separate"/>
    </w:r>
    <w:r w:rsidR="00A665C3">
      <w:rPr>
        <w:rStyle w:val="a7"/>
        <w:noProof/>
      </w:rPr>
      <w:t>2</w:t>
    </w:r>
    <w:r>
      <w:rPr>
        <w:rStyle w:val="a7"/>
      </w:rPr>
      <w:fldChar w:fldCharType="end"/>
    </w:r>
  </w:p>
  <w:p w:rsidR="00173672" w:rsidRDefault="004577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CF" w:rsidRDefault="004577CF" w:rsidP="00DE3770">
      <w:r>
        <w:separator/>
      </w:r>
    </w:p>
  </w:footnote>
  <w:footnote w:type="continuationSeparator" w:id="0">
    <w:p w:rsidR="004577CF" w:rsidRDefault="004577CF" w:rsidP="00DE3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A665C3"/>
    <w:rsid w:val="004577CF"/>
    <w:rsid w:val="006E62C8"/>
    <w:rsid w:val="00742F29"/>
    <w:rsid w:val="00A665C3"/>
    <w:rsid w:val="00DE3770"/>
    <w:rsid w:val="00E1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C3"/>
    <w:pPr>
      <w:autoSpaceDE w:val="0"/>
      <w:autoSpaceDN w:val="0"/>
    </w:pPr>
    <w:rPr>
      <w:rFonts w:ascii="Times New Roman" w:eastAsia="Times New Roman" w:hAnsi="Times New Roman" w:cs="Times New Roman"/>
      <w:sz w:val="20"/>
      <w:szCs w:val="20"/>
    </w:rPr>
  </w:style>
  <w:style w:type="paragraph" w:styleId="3">
    <w:name w:val="heading 3"/>
    <w:basedOn w:val="a"/>
    <w:next w:val="a"/>
    <w:link w:val="30"/>
    <w:qFormat/>
    <w:rsid w:val="00A665C3"/>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65C3"/>
    <w:rPr>
      <w:rFonts w:ascii="Times New Roman" w:eastAsia="Times New Roman" w:hAnsi="Times New Roman" w:cs="Times New Roman"/>
      <w:sz w:val="28"/>
      <w:szCs w:val="28"/>
    </w:rPr>
  </w:style>
  <w:style w:type="paragraph" w:styleId="2">
    <w:name w:val="Body Text 2"/>
    <w:basedOn w:val="a"/>
    <w:link w:val="20"/>
    <w:rsid w:val="00A665C3"/>
    <w:pPr>
      <w:autoSpaceDE/>
      <w:autoSpaceDN/>
      <w:ind w:firstLine="567"/>
      <w:jc w:val="both"/>
    </w:pPr>
    <w:rPr>
      <w:sz w:val="24"/>
      <w:szCs w:val="24"/>
    </w:rPr>
  </w:style>
  <w:style w:type="character" w:customStyle="1" w:styleId="20">
    <w:name w:val="Основной текст 2 Знак"/>
    <w:basedOn w:val="a0"/>
    <w:link w:val="2"/>
    <w:rsid w:val="00A665C3"/>
    <w:rPr>
      <w:rFonts w:ascii="Times New Roman" w:eastAsia="Times New Roman" w:hAnsi="Times New Roman" w:cs="Times New Roman"/>
    </w:rPr>
  </w:style>
  <w:style w:type="paragraph" w:styleId="a3">
    <w:name w:val="Body Text"/>
    <w:basedOn w:val="a"/>
    <w:link w:val="a4"/>
    <w:rsid w:val="00A665C3"/>
    <w:pPr>
      <w:spacing w:after="120"/>
    </w:pPr>
  </w:style>
  <w:style w:type="character" w:customStyle="1" w:styleId="a4">
    <w:name w:val="Основной текст Знак"/>
    <w:basedOn w:val="a0"/>
    <w:link w:val="a3"/>
    <w:rsid w:val="00A665C3"/>
    <w:rPr>
      <w:rFonts w:ascii="Times New Roman" w:eastAsia="Times New Roman" w:hAnsi="Times New Roman" w:cs="Times New Roman"/>
      <w:sz w:val="20"/>
      <w:szCs w:val="20"/>
    </w:rPr>
  </w:style>
  <w:style w:type="paragraph" w:customStyle="1" w:styleId="ConsNormal">
    <w:name w:val="ConsNormal"/>
    <w:rsid w:val="00A665C3"/>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A665C3"/>
    <w:pPr>
      <w:widowControl w:val="0"/>
      <w:autoSpaceDE w:val="0"/>
      <w:autoSpaceDN w:val="0"/>
      <w:adjustRightInd w:val="0"/>
    </w:pPr>
    <w:rPr>
      <w:rFonts w:ascii="Courier New" w:eastAsia="Times New Roman" w:hAnsi="Courier New" w:cs="Courier New"/>
      <w:sz w:val="20"/>
      <w:szCs w:val="20"/>
    </w:rPr>
  </w:style>
  <w:style w:type="paragraph" w:customStyle="1" w:styleId="21">
    <w:name w:val="заголовок 2"/>
    <w:basedOn w:val="a"/>
    <w:next w:val="a"/>
    <w:rsid w:val="00A665C3"/>
    <w:pPr>
      <w:keepNext/>
      <w:autoSpaceDE/>
      <w:autoSpaceDN/>
      <w:jc w:val="center"/>
    </w:pPr>
    <w:rPr>
      <w:b/>
      <w:bCs/>
      <w:sz w:val="24"/>
      <w:szCs w:val="24"/>
      <w:u w:val="single"/>
    </w:rPr>
  </w:style>
  <w:style w:type="paragraph" w:customStyle="1" w:styleId="ConsPlusNormal">
    <w:name w:val="ConsPlusNormal"/>
    <w:rsid w:val="00A665C3"/>
    <w:pPr>
      <w:widowControl w:val="0"/>
      <w:autoSpaceDE w:val="0"/>
      <w:autoSpaceDN w:val="0"/>
      <w:adjustRightInd w:val="0"/>
      <w:ind w:firstLine="720"/>
    </w:pPr>
    <w:rPr>
      <w:rFonts w:ascii="Arial" w:eastAsia="Times New Roman" w:hAnsi="Arial" w:cs="Arial"/>
      <w:sz w:val="20"/>
      <w:szCs w:val="20"/>
    </w:rPr>
  </w:style>
  <w:style w:type="paragraph" w:styleId="a5">
    <w:name w:val="footer"/>
    <w:basedOn w:val="a"/>
    <w:link w:val="a6"/>
    <w:rsid w:val="00A665C3"/>
    <w:pPr>
      <w:tabs>
        <w:tab w:val="center" w:pos="4677"/>
        <w:tab w:val="right" w:pos="9355"/>
      </w:tabs>
    </w:pPr>
  </w:style>
  <w:style w:type="character" w:customStyle="1" w:styleId="a6">
    <w:name w:val="Нижний колонтитул Знак"/>
    <w:basedOn w:val="a0"/>
    <w:link w:val="a5"/>
    <w:rsid w:val="00A665C3"/>
    <w:rPr>
      <w:rFonts w:ascii="Times New Roman" w:eastAsia="Times New Roman" w:hAnsi="Times New Roman" w:cs="Times New Roman"/>
      <w:sz w:val="20"/>
      <w:szCs w:val="20"/>
    </w:rPr>
  </w:style>
  <w:style w:type="character" w:styleId="a7">
    <w:name w:val="page number"/>
    <w:basedOn w:val="a0"/>
    <w:rsid w:val="00A665C3"/>
  </w:style>
  <w:style w:type="paragraph" w:styleId="31">
    <w:name w:val="Body Text 3"/>
    <w:basedOn w:val="a"/>
    <w:link w:val="32"/>
    <w:rsid w:val="00A665C3"/>
    <w:pPr>
      <w:widowControl w:val="0"/>
      <w:adjustRightInd w:val="0"/>
      <w:jc w:val="center"/>
    </w:pPr>
    <w:rPr>
      <w:sz w:val="24"/>
      <w:szCs w:val="28"/>
    </w:rPr>
  </w:style>
  <w:style w:type="character" w:customStyle="1" w:styleId="32">
    <w:name w:val="Основной текст 3 Знак"/>
    <w:basedOn w:val="a0"/>
    <w:link w:val="31"/>
    <w:rsid w:val="00A665C3"/>
    <w:rPr>
      <w:rFonts w:ascii="Times New Roman" w:eastAsia="Times New Roman" w:hAnsi="Times New Roman" w:cs="Times New Roman"/>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C3"/>
    <w:pPr>
      <w:autoSpaceDE w:val="0"/>
      <w:autoSpaceDN w:val="0"/>
    </w:pPr>
    <w:rPr>
      <w:rFonts w:ascii="Times New Roman" w:eastAsia="Times New Roman" w:hAnsi="Times New Roman" w:cs="Times New Roman"/>
      <w:sz w:val="20"/>
      <w:szCs w:val="20"/>
    </w:rPr>
  </w:style>
  <w:style w:type="paragraph" w:styleId="3">
    <w:name w:val="heading 3"/>
    <w:basedOn w:val="a"/>
    <w:next w:val="a"/>
    <w:link w:val="30"/>
    <w:qFormat/>
    <w:rsid w:val="00A665C3"/>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65C3"/>
    <w:rPr>
      <w:rFonts w:ascii="Times New Roman" w:eastAsia="Times New Roman" w:hAnsi="Times New Roman" w:cs="Times New Roman"/>
      <w:sz w:val="28"/>
      <w:szCs w:val="28"/>
    </w:rPr>
  </w:style>
  <w:style w:type="paragraph" w:styleId="2">
    <w:name w:val="Body Text 2"/>
    <w:basedOn w:val="a"/>
    <w:link w:val="20"/>
    <w:rsid w:val="00A665C3"/>
    <w:pPr>
      <w:autoSpaceDE/>
      <w:autoSpaceDN/>
      <w:ind w:firstLine="567"/>
      <w:jc w:val="both"/>
    </w:pPr>
    <w:rPr>
      <w:sz w:val="24"/>
      <w:szCs w:val="24"/>
    </w:rPr>
  </w:style>
  <w:style w:type="character" w:customStyle="1" w:styleId="20">
    <w:name w:val="Основной текст 2 Знак"/>
    <w:basedOn w:val="a0"/>
    <w:link w:val="2"/>
    <w:rsid w:val="00A665C3"/>
    <w:rPr>
      <w:rFonts w:ascii="Times New Roman" w:eastAsia="Times New Roman" w:hAnsi="Times New Roman" w:cs="Times New Roman"/>
    </w:rPr>
  </w:style>
  <w:style w:type="paragraph" w:styleId="a3">
    <w:name w:val="Body Text"/>
    <w:basedOn w:val="a"/>
    <w:link w:val="a4"/>
    <w:rsid w:val="00A665C3"/>
    <w:pPr>
      <w:spacing w:after="120"/>
    </w:pPr>
  </w:style>
  <w:style w:type="character" w:customStyle="1" w:styleId="a4">
    <w:name w:val="Основной текст Знак"/>
    <w:basedOn w:val="a0"/>
    <w:link w:val="a3"/>
    <w:rsid w:val="00A665C3"/>
    <w:rPr>
      <w:rFonts w:ascii="Times New Roman" w:eastAsia="Times New Roman" w:hAnsi="Times New Roman" w:cs="Times New Roman"/>
      <w:sz w:val="20"/>
      <w:szCs w:val="20"/>
    </w:rPr>
  </w:style>
  <w:style w:type="paragraph" w:customStyle="1" w:styleId="ConsNormal">
    <w:name w:val="ConsNormal"/>
    <w:rsid w:val="00A665C3"/>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A665C3"/>
    <w:pPr>
      <w:widowControl w:val="0"/>
      <w:autoSpaceDE w:val="0"/>
      <w:autoSpaceDN w:val="0"/>
      <w:adjustRightInd w:val="0"/>
    </w:pPr>
    <w:rPr>
      <w:rFonts w:ascii="Courier New" w:eastAsia="Times New Roman" w:hAnsi="Courier New" w:cs="Courier New"/>
      <w:sz w:val="20"/>
      <w:szCs w:val="20"/>
    </w:rPr>
  </w:style>
  <w:style w:type="paragraph" w:customStyle="1" w:styleId="21">
    <w:name w:val="заголовок 2"/>
    <w:basedOn w:val="a"/>
    <w:next w:val="a"/>
    <w:rsid w:val="00A665C3"/>
    <w:pPr>
      <w:keepNext/>
      <w:autoSpaceDE/>
      <w:autoSpaceDN/>
      <w:jc w:val="center"/>
    </w:pPr>
    <w:rPr>
      <w:b/>
      <w:bCs/>
      <w:sz w:val="24"/>
      <w:szCs w:val="24"/>
      <w:u w:val="single"/>
    </w:rPr>
  </w:style>
  <w:style w:type="paragraph" w:customStyle="1" w:styleId="ConsPlusNormal">
    <w:name w:val="ConsPlusNormal"/>
    <w:rsid w:val="00A665C3"/>
    <w:pPr>
      <w:widowControl w:val="0"/>
      <w:autoSpaceDE w:val="0"/>
      <w:autoSpaceDN w:val="0"/>
      <w:adjustRightInd w:val="0"/>
      <w:ind w:firstLine="720"/>
    </w:pPr>
    <w:rPr>
      <w:rFonts w:ascii="Arial" w:eastAsia="Times New Roman" w:hAnsi="Arial" w:cs="Arial"/>
      <w:sz w:val="20"/>
      <w:szCs w:val="20"/>
    </w:rPr>
  </w:style>
  <w:style w:type="paragraph" w:styleId="a5">
    <w:name w:val="footer"/>
    <w:basedOn w:val="a"/>
    <w:link w:val="a6"/>
    <w:rsid w:val="00A665C3"/>
    <w:pPr>
      <w:tabs>
        <w:tab w:val="center" w:pos="4677"/>
        <w:tab w:val="right" w:pos="9355"/>
      </w:tabs>
    </w:pPr>
  </w:style>
  <w:style w:type="character" w:customStyle="1" w:styleId="a6">
    <w:name w:val="Нижний колонтитул Знак"/>
    <w:basedOn w:val="a0"/>
    <w:link w:val="a5"/>
    <w:rsid w:val="00A665C3"/>
    <w:rPr>
      <w:rFonts w:ascii="Times New Roman" w:eastAsia="Times New Roman" w:hAnsi="Times New Roman" w:cs="Times New Roman"/>
      <w:sz w:val="20"/>
      <w:szCs w:val="20"/>
    </w:rPr>
  </w:style>
  <w:style w:type="character" w:styleId="a7">
    <w:name w:val="page number"/>
    <w:basedOn w:val="a0"/>
    <w:rsid w:val="00A665C3"/>
  </w:style>
  <w:style w:type="paragraph" w:styleId="31">
    <w:name w:val="Body Text 3"/>
    <w:basedOn w:val="a"/>
    <w:link w:val="32"/>
    <w:rsid w:val="00A665C3"/>
    <w:pPr>
      <w:widowControl w:val="0"/>
      <w:adjustRightInd w:val="0"/>
      <w:jc w:val="center"/>
    </w:pPr>
    <w:rPr>
      <w:sz w:val="24"/>
      <w:szCs w:val="28"/>
    </w:rPr>
  </w:style>
  <w:style w:type="character" w:customStyle="1" w:styleId="32">
    <w:name w:val="Основной текст 3 Знак"/>
    <w:basedOn w:val="a0"/>
    <w:link w:val="31"/>
    <w:rsid w:val="00A665C3"/>
    <w:rPr>
      <w:rFonts w:ascii="Times New Roman" w:eastAsia="Times New Roman" w:hAnsi="Times New Roman" w:cs="Times New Roman"/>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Tihonova</dc:creator>
  <cp:keywords/>
  <dc:description/>
  <cp:lastModifiedBy>user7</cp:lastModifiedBy>
  <cp:revision>2</cp:revision>
  <dcterms:created xsi:type="dcterms:W3CDTF">2013-06-24T03:35:00Z</dcterms:created>
  <dcterms:modified xsi:type="dcterms:W3CDTF">2013-06-24T03:35:00Z</dcterms:modified>
</cp:coreProperties>
</file>